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辰胜科技</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w:t>
      </w:r>
      <w:r>
        <w:rPr>
          <w:rFonts w:hint="eastAsia" w:ascii="楷体_GB2312" w:eastAsia="楷体_GB2312"/>
          <w:sz w:val="30"/>
          <w:szCs w:val="30"/>
          <w:lang w:val="en-US" w:eastAsia="zh-CN"/>
        </w:rPr>
        <w:t>二</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五</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w:t>
      </w:r>
      <w:r>
        <w:rPr>
          <w:rStyle w:val="37"/>
          <w:rFonts w:hint="eastAsia"/>
          <w:b w:val="0"/>
          <w:lang w:eastAsia="zh-CN"/>
        </w:rPr>
        <w:t>二</w:t>
      </w:r>
      <w:r>
        <w:rPr>
          <w:rStyle w:val="37"/>
          <w:rFonts w:hint="eastAsia"/>
          <w:b w:val="0"/>
        </w:rPr>
        <w:t>章反商业贿赂承诺函</w:t>
      </w:r>
      <w:r>
        <w:rPr>
          <w:b w:val="0"/>
        </w:rPr>
        <w:tab/>
      </w:r>
      <w:r>
        <w:rPr>
          <w:rFonts w:hint="eastAsia"/>
          <w:b w:val="0"/>
          <w:lang w:val="en-US" w:eastAsia="zh-CN"/>
        </w:rPr>
        <w:t>4</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w:t>
      </w:r>
      <w:r>
        <w:rPr>
          <w:rStyle w:val="37"/>
          <w:rFonts w:hint="eastAsia" w:cs="宋体"/>
          <w:b w:val="0"/>
          <w:lang w:eastAsia="zh-CN"/>
        </w:rPr>
        <w:t>三</w:t>
      </w:r>
      <w:r>
        <w:rPr>
          <w:rStyle w:val="37"/>
          <w:rFonts w:hint="eastAsia" w:cs="宋体"/>
          <w:b w:val="0"/>
        </w:rPr>
        <w:t>章招标内容</w:t>
      </w:r>
      <w:r>
        <w:rPr>
          <w:b w:val="0"/>
        </w:rPr>
        <w:tab/>
      </w:r>
      <w:r>
        <w:rPr>
          <w:rFonts w:hint="eastAsia"/>
          <w:b w:val="0"/>
          <w:lang w:val="en-US" w:eastAsia="zh-CN"/>
        </w:rPr>
        <w:t>6</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w:t>
      </w:r>
      <w:r>
        <w:rPr>
          <w:rStyle w:val="37"/>
          <w:rFonts w:hint="eastAsia" w:cs="宋体"/>
          <w:b w:val="0"/>
          <w:lang w:eastAsia="zh-CN"/>
        </w:rPr>
        <w:t>四</w:t>
      </w:r>
      <w:r>
        <w:rPr>
          <w:rStyle w:val="37"/>
          <w:rFonts w:hint="eastAsia" w:cs="宋体"/>
          <w:b w:val="0"/>
        </w:rPr>
        <w:t>章合同模板</w:t>
      </w:r>
      <w:r>
        <w:rPr>
          <w:b w:val="0"/>
        </w:rPr>
        <w:tab/>
      </w:r>
      <w:r>
        <w:rPr>
          <w:rFonts w:hint="eastAsia"/>
          <w:b w:val="0"/>
          <w:lang w:val="en-US" w:eastAsia="zh-CN"/>
        </w:rPr>
        <w:t>8</w:t>
      </w:r>
      <w:r>
        <w:rPr>
          <w:rFonts w:hint="eastAsia"/>
          <w:b w:val="0"/>
        </w:rPr>
        <w:fldChar w:fldCharType="end"/>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w:t>
      </w:r>
      <w:r>
        <w:rPr>
          <w:rStyle w:val="37"/>
          <w:rFonts w:hint="eastAsia" w:cs="宋体"/>
          <w:b w:val="0"/>
          <w:lang w:eastAsia="zh-CN"/>
        </w:rPr>
        <w:t>五</w:t>
      </w:r>
      <w:r>
        <w:rPr>
          <w:rStyle w:val="37"/>
          <w:rFonts w:hint="eastAsia" w:cs="宋体"/>
          <w:b w:val="0"/>
        </w:rPr>
        <w:t>章附件</w:t>
      </w:r>
      <w:r>
        <w:rPr>
          <w:b w:val="0"/>
        </w:rPr>
        <w:tab/>
      </w:r>
      <w:r>
        <w:rPr>
          <w:rFonts w:hint="eastAsia"/>
          <w:b w:val="0"/>
        </w:rPr>
        <w:t>1</w:t>
      </w:r>
      <w:r>
        <w:rPr>
          <w:rFonts w:hint="eastAsia"/>
          <w:b w:val="0"/>
        </w:rPr>
        <w:fldChar w:fldCharType="end"/>
      </w:r>
      <w:r>
        <w:rPr>
          <w:rFonts w:hint="eastAsia"/>
          <w:b w:val="0"/>
          <w:lang w:val="en-US" w:eastAsia="zh-CN"/>
        </w:rPr>
        <w:t>0</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ascii="宋体" w:hAnsi="宋体" w:cs="宋体"/>
          <w:szCs w:val="21"/>
          <w:lang w:eastAsia="zh-CN"/>
        </w:rPr>
        <w:t>辰胜科技</w:t>
      </w:r>
      <w:r>
        <w:rPr>
          <w:rFonts w:hint="eastAsia"/>
          <w:szCs w:val="21"/>
          <w:lang w:eastAsia="zh-CN"/>
        </w:rPr>
        <w:t>项目钢材招标文件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0万元以上(含</w:t>
      </w:r>
      <w:r>
        <w:rPr>
          <w:rFonts w:hint="eastAsia" w:hAnsi="宋体"/>
          <w:bCs/>
          <w:color w:val="000000"/>
          <w:szCs w:val="21"/>
          <w:lang w:val="en-US" w:eastAsia="zh-CN"/>
        </w:rPr>
        <w:t>10</w:t>
      </w:r>
      <w:r>
        <w:rPr>
          <w:rFonts w:hint="eastAsia" w:hAnsi="宋体"/>
          <w:bCs/>
          <w:color w:val="000000"/>
          <w:szCs w:val="21"/>
        </w:rPr>
        <w:t>0万)。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4</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5</w:t>
      </w:r>
      <w:r>
        <w:rPr>
          <w:rFonts w:hint="eastAsia" w:hAnsi="宋体"/>
          <w:bCs/>
          <w:color w:val="000000"/>
          <w:szCs w:val="21"/>
        </w:rPr>
        <w:t>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6</w:t>
      </w:r>
      <w:r>
        <w:rPr>
          <w:rFonts w:hint="eastAsia" w:hAnsi="宋体"/>
          <w:bCs/>
          <w:color w:val="000000"/>
          <w:szCs w:val="21"/>
        </w:rPr>
        <w:t>同意招标文件内容，有能力满足招标人的要求。</w:t>
      </w:r>
    </w:p>
    <w:p>
      <w:pPr>
        <w:spacing w:line="360" w:lineRule="auto"/>
        <w:ind w:firstLine="420" w:firstLineChars="200"/>
        <w:rPr>
          <w:rFonts w:ascii="宋体" w:hAnsi="宋体"/>
          <w:szCs w:val="21"/>
        </w:rPr>
      </w:pPr>
      <w:r>
        <w:rPr>
          <w:rFonts w:hint="eastAsia" w:hAnsi="宋体"/>
          <w:bCs/>
          <w:color w:val="000000"/>
          <w:szCs w:val="21"/>
        </w:rPr>
        <w:t>联系人：</w:t>
      </w:r>
      <w:r>
        <w:rPr>
          <w:rFonts w:hint="eastAsia" w:hAnsi="宋体"/>
          <w:bCs/>
          <w:color w:val="000000"/>
          <w:szCs w:val="21"/>
          <w:lang w:eastAsia="zh-CN"/>
        </w:rPr>
        <w:t>李洋</w:t>
      </w:r>
      <w:r>
        <w:rPr>
          <w:rFonts w:hint="eastAsia" w:hAnsi="宋体"/>
          <w:bCs/>
          <w:color w:val="000000"/>
          <w:szCs w:val="21"/>
          <w:lang w:val="en-US" w:eastAsia="zh-CN"/>
        </w:rPr>
        <w:t xml:space="preserve"> 18752763678</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12</w:t>
      </w:r>
      <w:r>
        <w:rPr>
          <w:rFonts w:hint="eastAsia"/>
          <w:szCs w:val="21"/>
          <w:highlight w:val="none"/>
        </w:rPr>
        <w:t>月</w:t>
      </w:r>
      <w:r>
        <w:rPr>
          <w:rFonts w:hint="eastAsia"/>
          <w:szCs w:val="21"/>
          <w:highlight w:val="none"/>
          <w:lang w:val="en-US" w:eastAsia="zh-CN"/>
        </w:rPr>
        <w:t>5</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5</w:t>
      </w:r>
      <w:r>
        <w:rPr>
          <w:rFonts w:hint="eastAsia"/>
          <w:szCs w:val="21"/>
          <w:highlight w:val="none"/>
        </w:rPr>
        <w:t xml:space="preserve">:00 </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hint="eastAsia" w:ascii="宋体" w:hAnsi="宋体"/>
          <w:szCs w:val="21"/>
        </w:rPr>
      </w:pPr>
      <w:r>
        <w:rPr>
          <w:rFonts w:hint="eastAsia" w:ascii="宋体" w:hAnsi="宋体"/>
          <w:szCs w:val="21"/>
        </w:rPr>
        <w:t>5、招标人地址：江苏省宝应县氾水镇工业集中区</w:t>
      </w:r>
    </w:p>
    <w:p>
      <w:pPr>
        <w:spacing w:line="360" w:lineRule="auto"/>
        <w:ind w:firstLine="420" w:firstLineChars="200"/>
        <w:rPr>
          <w:rFonts w:hint="eastAsia"/>
          <w:lang w:val="en-US" w:eastAsia="zh-CN"/>
        </w:rPr>
      </w:pPr>
      <w:r>
        <w:rPr>
          <w:rFonts w:hint="eastAsia" w:ascii="宋体" w:hAnsi="宋体"/>
          <w:szCs w:val="21"/>
          <w:lang w:val="en-US" w:eastAsia="zh-CN"/>
        </w:rPr>
        <w:t>6</w:t>
      </w:r>
      <w:r>
        <w:rPr>
          <w:rFonts w:hint="eastAsia" w:ascii="宋体" w:hAnsi="宋体"/>
          <w:szCs w:val="21"/>
        </w:rPr>
        <w:t>、招标人</w:t>
      </w:r>
      <w:r>
        <w:rPr>
          <w:rFonts w:hint="eastAsia" w:ascii="宋体" w:hAnsi="宋体"/>
          <w:szCs w:val="21"/>
          <w:lang w:eastAsia="zh-CN"/>
        </w:rPr>
        <w:t>网址</w:t>
      </w:r>
      <w:r>
        <w:rPr>
          <w:rFonts w:hint="eastAsia" w:ascii="宋体" w:hAnsi="宋体"/>
          <w:szCs w:val="21"/>
        </w:rPr>
        <w:t>：http://www.chensjc.com</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宋体" w:hAnsi="宋体"/>
          <w:b/>
          <w:sz w:val="28"/>
          <w:szCs w:val="32"/>
        </w:rPr>
      </w:pPr>
      <w:r>
        <w:rPr>
          <w:rFonts w:ascii="宋体" w:hAnsi="宋体"/>
          <w:szCs w:val="21"/>
        </w:rPr>
        <w:br w:type="page"/>
      </w:r>
      <w:bookmarkStart w:id="2" w:name="_Toc480550236"/>
      <w:r>
        <w:rPr>
          <w:rFonts w:hint="eastAsia" w:ascii="宋体" w:hAnsi="宋体"/>
          <w:b/>
          <w:sz w:val="28"/>
          <w:szCs w:val="32"/>
        </w:rPr>
        <w:t>第</w:t>
      </w:r>
      <w:r>
        <w:rPr>
          <w:rFonts w:hint="eastAsia" w:ascii="宋体" w:hAnsi="宋体"/>
          <w:b/>
          <w:sz w:val="28"/>
          <w:szCs w:val="32"/>
          <w:lang w:eastAsia="zh-CN"/>
        </w:rPr>
        <w:t>二</w:t>
      </w:r>
      <w:r>
        <w:rPr>
          <w:rFonts w:hint="eastAsia" w:ascii="宋体" w:hAnsi="宋体"/>
          <w:b/>
          <w:sz w:val="28"/>
          <w:szCs w:val="32"/>
        </w:rPr>
        <w:t>章  反商业贿赂承诺函</w:t>
      </w:r>
      <w:bookmarkEnd w:id="2"/>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bookmarkStart w:id="5" w:name="_GoBack"/>
      <w:bookmarkEnd w:id="5"/>
    </w:p>
    <w:p>
      <w:pPr>
        <w:numPr>
          <w:ilvl w:val="0"/>
          <w:numId w:val="0"/>
        </w:numPr>
        <w:spacing w:line="360" w:lineRule="auto"/>
        <w:ind w:firstLine="2711" w:firstLineChars="900"/>
        <w:jc w:val="both"/>
        <w:outlineLvl w:val="0"/>
        <w:rPr>
          <w:rFonts w:ascii="宋体" w:hAnsi="宋体" w:cs="宋体"/>
          <w:sz w:val="22"/>
        </w:rPr>
      </w:pPr>
      <w:r>
        <w:rPr>
          <w:rFonts w:hint="eastAsia" w:ascii="黑体" w:hAnsi="宋体" w:eastAsia="黑体" w:cs="宋体"/>
          <w:b/>
          <w:sz w:val="30"/>
          <w:szCs w:val="30"/>
          <w:lang w:eastAsia="zh-CN"/>
        </w:rPr>
        <w:t>第四章</w:t>
      </w:r>
      <w:r>
        <w:rPr>
          <w:rFonts w:hint="eastAsia" w:ascii="黑体" w:hAnsi="宋体" w:eastAsia="黑体" w:cs="宋体"/>
          <w:b/>
          <w:sz w:val="30"/>
          <w:szCs w:val="30"/>
        </w:rPr>
        <w:t>招标内容及要求</w:t>
      </w:r>
    </w:p>
    <w:tbl>
      <w:tblPr>
        <w:tblStyle w:val="40"/>
        <w:tblpPr w:leftFromText="180" w:rightFromText="180" w:vertAnchor="text" w:horzAnchor="page" w:tblpX="1271" w:tblpY="1712"/>
        <w:tblOverlap w:val="never"/>
        <w:tblW w:w="95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2"/>
        <w:gridCol w:w="1716"/>
        <w:gridCol w:w="792"/>
        <w:gridCol w:w="1116"/>
        <w:gridCol w:w="247"/>
        <w:gridCol w:w="629"/>
        <w:gridCol w:w="948"/>
        <w:gridCol w:w="216"/>
        <w:gridCol w:w="756"/>
        <w:gridCol w:w="924"/>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9" w:hRule="atLeast"/>
        </w:trPr>
        <w:tc>
          <w:tcPr>
            <w:tcW w:w="9583"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272" w:type="dxa"/>
            <w:shd w:val="clear" w:color="auto" w:fill="auto"/>
            <w:vAlign w:val="center"/>
          </w:tcPr>
          <w:p>
            <w:pPr>
              <w:jc w:val="center"/>
              <w:rPr>
                <w:rFonts w:hint="eastAsia" w:ascii="宋体" w:hAnsi="宋体" w:eastAsia="宋体" w:cs="宋体"/>
                <w:i w:val="0"/>
                <w:color w:val="000000"/>
                <w:sz w:val="18"/>
                <w:szCs w:val="18"/>
                <w:u w:val="none"/>
              </w:rPr>
            </w:pPr>
          </w:p>
        </w:tc>
        <w:tc>
          <w:tcPr>
            <w:tcW w:w="2508" w:type="dxa"/>
            <w:gridSpan w:val="2"/>
            <w:shd w:val="clear" w:color="auto" w:fill="auto"/>
            <w:vAlign w:val="center"/>
          </w:tcPr>
          <w:p>
            <w:pPr>
              <w:jc w:val="center"/>
              <w:rPr>
                <w:rFonts w:hint="eastAsia" w:ascii="宋体" w:hAnsi="宋体" w:eastAsia="宋体" w:cs="宋体"/>
                <w:i w:val="0"/>
                <w:color w:val="000000"/>
                <w:sz w:val="18"/>
                <w:szCs w:val="18"/>
                <w:u w:val="none"/>
              </w:rPr>
            </w:pPr>
          </w:p>
        </w:tc>
        <w:tc>
          <w:tcPr>
            <w:tcW w:w="1116" w:type="dxa"/>
            <w:shd w:val="clear" w:color="auto" w:fill="auto"/>
            <w:vAlign w:val="center"/>
          </w:tcPr>
          <w:p>
            <w:pPr>
              <w:jc w:val="center"/>
              <w:rPr>
                <w:rFonts w:hint="eastAsia" w:ascii="宋体" w:hAnsi="宋体" w:eastAsia="宋体" w:cs="宋体"/>
                <w:i w:val="0"/>
                <w:color w:val="000000"/>
                <w:sz w:val="18"/>
                <w:szCs w:val="18"/>
                <w:u w:val="none"/>
              </w:rPr>
            </w:pPr>
          </w:p>
        </w:tc>
        <w:tc>
          <w:tcPr>
            <w:tcW w:w="876" w:type="dxa"/>
            <w:gridSpan w:val="2"/>
            <w:shd w:val="clear" w:color="auto" w:fill="auto"/>
            <w:vAlign w:val="center"/>
          </w:tcPr>
          <w:p>
            <w:pPr>
              <w:rPr>
                <w:rFonts w:hint="eastAsia" w:ascii="宋体" w:hAnsi="宋体" w:eastAsia="宋体" w:cs="宋体"/>
                <w:i w:val="0"/>
                <w:color w:val="000000"/>
                <w:sz w:val="18"/>
                <w:szCs w:val="18"/>
                <w:u w:val="none"/>
              </w:rPr>
            </w:pPr>
          </w:p>
        </w:tc>
        <w:tc>
          <w:tcPr>
            <w:tcW w:w="948" w:type="dxa"/>
            <w:shd w:val="clear" w:color="auto" w:fill="auto"/>
            <w:vAlign w:val="center"/>
          </w:tcPr>
          <w:p>
            <w:pPr>
              <w:rPr>
                <w:rFonts w:hint="eastAsia" w:ascii="宋体" w:hAnsi="宋体" w:eastAsia="宋体" w:cs="宋体"/>
                <w:i w:val="0"/>
                <w:color w:val="000000"/>
                <w:sz w:val="18"/>
                <w:szCs w:val="18"/>
                <w:u w:val="none"/>
              </w:rPr>
            </w:pPr>
          </w:p>
        </w:tc>
        <w:tc>
          <w:tcPr>
            <w:tcW w:w="216" w:type="dxa"/>
            <w:shd w:val="clear" w:color="auto" w:fill="auto"/>
            <w:vAlign w:val="center"/>
          </w:tcPr>
          <w:p>
            <w:pPr>
              <w:rPr>
                <w:rFonts w:hint="eastAsia" w:ascii="宋体" w:hAnsi="宋体" w:eastAsia="宋体" w:cs="宋体"/>
                <w:i w:val="0"/>
                <w:color w:val="000000"/>
                <w:sz w:val="18"/>
                <w:szCs w:val="18"/>
                <w:u w:val="none"/>
              </w:rPr>
            </w:pPr>
          </w:p>
        </w:tc>
        <w:tc>
          <w:tcPr>
            <w:tcW w:w="2647"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月</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        （张/支）</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货到付款（元/T）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6*1750*13450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辰胜科技</w:t>
            </w:r>
          </w:p>
        </w:tc>
        <w:tc>
          <w:tcPr>
            <w:tcW w:w="9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2-3天全部交付</w:t>
            </w:r>
          </w:p>
        </w:tc>
        <w:tc>
          <w:tcPr>
            <w:tcW w:w="9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eastAsia="zh-CN"/>
              </w:rPr>
            </w:pPr>
            <w:r>
              <w:rPr>
                <w:rFonts w:hint="eastAsia" w:ascii="宋体" w:hAnsi="宋体" w:cs="宋体"/>
                <w:b/>
                <w:i w:val="0"/>
                <w:color w:val="000000"/>
                <w:sz w:val="18"/>
                <w:szCs w:val="18"/>
                <w:u w:val="none"/>
                <w:lang w:eastAsia="zh-CN"/>
              </w:rPr>
              <w:t>日照、重钢、山钢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6*1750*13250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6*1750*6480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6*1750*6590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0.54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3"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6*1750*9450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6*1750*12000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6*1750*8600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19.14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6*1750*7700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6*1750*13630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6*1750*8740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6*1750*12000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6*2000*12000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8*1900*7810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10*1220*13630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10*1220*8750</w:t>
            </w:r>
          </w:p>
        </w:tc>
        <w:tc>
          <w:tcPr>
            <w:tcW w:w="792"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10*1220*8600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10*1220*7700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10*1220*7810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10*1220*12000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10*1950*13400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10*1950*13200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10*1950*10900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10*1950*9300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10*1950*8810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10*1950*8600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10*1950*7700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10*1950*9990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14*1220*8600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14*1800*13450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45.23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restart"/>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14*1800*13250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15.73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14*1800*12000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2.37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14*2000*8420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25.91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14*2000*9990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20*1800*10710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6.05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20*1800*10560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5.97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20*2000*13420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25.28 </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234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319.449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95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5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95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5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95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trPr>
        <w:tc>
          <w:tcPr>
            <w:tcW w:w="95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月</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日15:00分前签字盖章扫描后并发送至我司邮箱（辰胜科技供应管理部邮箱2506749286@qq.com），逾期视为报价无效。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5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5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5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5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spacing w:line="360" w:lineRule="auto"/>
        <w:jc w:val="center"/>
        <w:outlineLvl w:val="0"/>
        <w:rPr>
          <w:rFonts w:ascii="黑体" w:hAnsi="宋体" w:eastAsia="黑体" w:cs="宋体"/>
          <w:b/>
          <w:sz w:val="30"/>
          <w:szCs w:val="30"/>
        </w:rPr>
      </w:pPr>
      <w:bookmarkStart w:id="3" w:name="_Toc480550237"/>
    </w:p>
    <w:bookmarkEnd w:id="3"/>
    <w:p/>
    <w:p>
      <w:pPr>
        <w:pStyle w:val="2"/>
      </w:pPr>
    </w:p>
    <w:p/>
    <w:p>
      <w:pPr>
        <w:pStyle w:val="2"/>
      </w:pPr>
    </w:p>
    <w:p/>
    <w:p>
      <w:pPr>
        <w:pStyle w:val="2"/>
      </w:pPr>
    </w:p>
    <w:p/>
    <w:p>
      <w:pPr>
        <w:pStyle w:val="2"/>
      </w:pPr>
    </w:p>
    <w:p/>
    <w:p>
      <w:pPr>
        <w:pStyle w:val="2"/>
      </w:pPr>
    </w:p>
    <w:p/>
    <w:p>
      <w:pPr>
        <w:spacing w:line="480" w:lineRule="auto"/>
        <w:rPr>
          <w:bCs/>
          <w:szCs w:val="21"/>
        </w:rPr>
      </w:pPr>
    </w:p>
    <w:p>
      <w:pPr>
        <w:pStyle w:val="2"/>
        <w:rPr>
          <w:bCs/>
          <w:szCs w:val="21"/>
        </w:rPr>
      </w:pPr>
    </w:p>
    <w:p/>
    <w:p/>
    <w:p>
      <w:pPr>
        <w:numPr>
          <w:ilvl w:val="0"/>
          <w:numId w:val="1"/>
        </w:numPr>
        <w:jc w:val="center"/>
        <w:rPr>
          <w:rFonts w:hint="eastAsia" w:ascii="黑体" w:hAnsi="宋体" w:eastAsia="黑体" w:cs="宋体"/>
          <w:b/>
          <w:kern w:val="2"/>
          <w:sz w:val="30"/>
          <w:szCs w:val="30"/>
          <w:lang w:val="en-US" w:eastAsia="zh-CN" w:bidi="ar-SA"/>
        </w:rPr>
      </w:pPr>
      <w:bookmarkStart w:id="4" w:name="_Toc480550238"/>
      <w:r>
        <w:rPr>
          <w:rFonts w:hint="eastAsia" w:ascii="黑体" w:hAnsi="宋体" w:eastAsia="黑体" w:cs="宋体"/>
          <w:b/>
          <w:sz w:val="30"/>
          <w:szCs w:val="30"/>
        </w:rPr>
        <w:t xml:space="preserve"> </w:t>
      </w:r>
      <w:bookmarkEnd w:id="4"/>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121" w:type="dxa"/>
        <w:jc w:val="center"/>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8"/>
        <w:gridCol w:w="999"/>
        <w:gridCol w:w="746"/>
        <w:gridCol w:w="366"/>
        <w:gridCol w:w="382"/>
        <w:gridCol w:w="137"/>
        <w:gridCol w:w="672"/>
        <w:gridCol w:w="624"/>
        <w:gridCol w:w="974"/>
        <w:gridCol w:w="130"/>
        <w:gridCol w:w="693"/>
        <w:gridCol w:w="865"/>
        <w:gridCol w:w="1083"/>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121" w:type="dxa"/>
            <w:gridSpan w:val="1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2903" w:type="dxa"/>
            <w:gridSpan w:val="3"/>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885" w:type="dxa"/>
            <w:gridSpan w:val="3"/>
            <w:shd w:val="clear" w:color="auto" w:fill="auto"/>
            <w:vAlign w:val="center"/>
          </w:tcPr>
          <w:p>
            <w:pPr>
              <w:jc w:val="left"/>
              <w:rPr>
                <w:rFonts w:hint="eastAsia" w:ascii="宋体" w:hAnsi="宋体" w:eastAsia="宋体" w:cs="宋体"/>
                <w:i w:val="0"/>
                <w:color w:val="000000"/>
                <w:sz w:val="18"/>
                <w:szCs w:val="18"/>
                <w:u w:val="none"/>
              </w:rPr>
            </w:pPr>
          </w:p>
        </w:tc>
        <w:tc>
          <w:tcPr>
            <w:tcW w:w="1296" w:type="dxa"/>
            <w:gridSpan w:val="2"/>
            <w:shd w:val="clear" w:color="auto" w:fill="auto"/>
            <w:vAlign w:val="center"/>
          </w:tcPr>
          <w:p>
            <w:pPr>
              <w:rPr>
                <w:rFonts w:hint="eastAsia" w:ascii="宋体" w:hAnsi="宋体" w:eastAsia="宋体" w:cs="宋体"/>
                <w:i w:val="0"/>
                <w:color w:val="000000"/>
                <w:sz w:val="18"/>
                <w:szCs w:val="18"/>
                <w:u w:val="none"/>
              </w:rPr>
            </w:pPr>
          </w:p>
        </w:tc>
        <w:tc>
          <w:tcPr>
            <w:tcW w:w="5037" w:type="dxa"/>
            <w:gridSpan w:val="6"/>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2903" w:type="dxa"/>
            <w:gridSpan w:val="3"/>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c>
          <w:tcPr>
            <w:tcW w:w="885" w:type="dxa"/>
            <w:gridSpan w:val="3"/>
            <w:shd w:val="clear" w:color="auto" w:fill="auto"/>
            <w:vAlign w:val="center"/>
          </w:tcPr>
          <w:p>
            <w:pPr>
              <w:jc w:val="left"/>
              <w:rPr>
                <w:rFonts w:hint="eastAsia" w:ascii="宋体" w:hAnsi="宋体" w:eastAsia="宋体" w:cs="宋体"/>
                <w:i w:val="0"/>
                <w:color w:val="000000"/>
                <w:sz w:val="18"/>
                <w:szCs w:val="18"/>
                <w:u w:val="none"/>
              </w:rPr>
            </w:pPr>
          </w:p>
        </w:tc>
        <w:tc>
          <w:tcPr>
            <w:tcW w:w="1296" w:type="dxa"/>
            <w:gridSpan w:val="2"/>
            <w:shd w:val="clear" w:color="auto" w:fill="auto"/>
            <w:vAlign w:val="center"/>
          </w:tcPr>
          <w:p>
            <w:pPr>
              <w:rPr>
                <w:rFonts w:hint="eastAsia" w:ascii="宋体" w:hAnsi="宋体" w:eastAsia="宋体" w:cs="宋体"/>
                <w:i w:val="0"/>
                <w:color w:val="000000"/>
                <w:sz w:val="18"/>
                <w:szCs w:val="18"/>
                <w:u w:val="none"/>
              </w:rPr>
            </w:pPr>
          </w:p>
        </w:tc>
        <w:tc>
          <w:tcPr>
            <w:tcW w:w="5037" w:type="dxa"/>
            <w:gridSpan w:val="6"/>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788" w:type="dxa"/>
            <w:gridSpan w:val="6"/>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1296"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037" w:type="dxa"/>
            <w:gridSpan w:val="6"/>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 月 1</w:t>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1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9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85" w:type="dxa"/>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129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1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9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gridSpan w:val="3"/>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96"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92"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6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2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69" w:type="dxa"/>
            <w:gridSpan w:val="4"/>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382" w:type="dxa"/>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3230" w:type="dxa"/>
            <w:gridSpan w:val="6"/>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3240" w:type="dxa"/>
            <w:gridSpan w:val="3"/>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69" w:type="dxa"/>
            <w:gridSpan w:val="4"/>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38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3230" w:type="dxa"/>
            <w:gridSpan w:val="6"/>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3240" w:type="dxa"/>
            <w:gridSpan w:val="3"/>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宝应县氾水镇工业集中区（辰胜科技公司内）</w:t>
            </w:r>
            <w:r>
              <w:rPr>
                <w:rFonts w:hint="eastAsia" w:ascii="宋体" w:hAnsi="宋体" w:eastAsia="宋体" w:cs="宋体"/>
                <w:i w:val="0"/>
                <w:color w:val="000000"/>
                <w:kern w:val="0"/>
                <w:sz w:val="18"/>
                <w:szCs w:val="18"/>
                <w:u w:val="none"/>
                <w:lang w:val="en-US" w:eastAsia="zh-CN" w:bidi="ar"/>
              </w:rPr>
              <w:t xml:space="preserve"> ，卖方负责运输并承担运输费用。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第七条、结算方法、时间：货到现场验收合格</w:t>
            </w:r>
            <w:r>
              <w:rPr>
                <w:rFonts w:hint="eastAsia" w:ascii="宋体" w:hAnsi="宋体" w:cs="宋体"/>
                <w:i w:val="0"/>
                <w:color w:val="000000"/>
                <w:kern w:val="0"/>
                <w:sz w:val="18"/>
                <w:szCs w:val="18"/>
                <w:u w:val="none"/>
                <w:lang w:val="en-US" w:eastAsia="zh-CN" w:bidi="ar"/>
              </w:rPr>
              <w:t>且开具13%发票后付款</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121" w:type="dxa"/>
            <w:gridSpan w:val="14"/>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661" w:type="dxa"/>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tabs>
          <w:tab w:val="left" w:pos="1620"/>
          <w:tab w:val="center" w:pos="4479"/>
        </w:tabs>
        <w:snapToGrid w:val="0"/>
        <w:spacing w:line="460" w:lineRule="exact"/>
        <w:jc w:val="center"/>
        <w:rPr>
          <w:rFonts w:ascii="宋体" w:hAnsi="宋体"/>
          <w:b/>
          <w:sz w:val="24"/>
          <w:szCs w:val="21"/>
        </w:rPr>
      </w:pPr>
      <w:r>
        <w:rPr>
          <w:rFonts w:ascii="黑体" w:hAnsi="宋体" w:eastAsia="黑体" w:cs="宋体"/>
          <w:b/>
          <w:sz w:val="30"/>
          <w:szCs w:val="30"/>
        </w:rPr>
        <w:br w:type="page"/>
      </w: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4" w:type="first"/>
      <w:footerReference r:id="rId7" w:type="first"/>
      <w:headerReference r:id="rId3" w:type="default"/>
      <w:footerReference r:id="rId5" w:type="default"/>
      <w:footerReference r:id="rId6"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PMingLiU-ExtB">
    <w:altName w:val="Microsoft JhengHei"/>
    <w:panose1 w:val="02020500000000000000"/>
    <w:charset w:val="88"/>
    <w:family w:val="auto"/>
    <w:pitch w:val="default"/>
    <w:sig w:usb0="00000000" w:usb1="00000000"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3BD1D27"/>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3C771FB"/>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4FB64DBF"/>
    <w:rsid w:val="517405B8"/>
    <w:rsid w:val="518133EF"/>
    <w:rsid w:val="51A0242C"/>
    <w:rsid w:val="5266569F"/>
    <w:rsid w:val="527E5970"/>
    <w:rsid w:val="52CD1A9C"/>
    <w:rsid w:val="55207013"/>
    <w:rsid w:val="5580504D"/>
    <w:rsid w:val="55E9176D"/>
    <w:rsid w:val="57BD1500"/>
    <w:rsid w:val="5E582AFD"/>
    <w:rsid w:val="5E7268C5"/>
    <w:rsid w:val="5EFC4434"/>
    <w:rsid w:val="606A75CF"/>
    <w:rsid w:val="61C639E1"/>
    <w:rsid w:val="6255573F"/>
    <w:rsid w:val="648327B2"/>
    <w:rsid w:val="64B6627F"/>
    <w:rsid w:val="688724A5"/>
    <w:rsid w:val="6D6D49F0"/>
    <w:rsid w:val="6DF71223"/>
    <w:rsid w:val="6E492B93"/>
    <w:rsid w:val="70F74795"/>
    <w:rsid w:val="762F18B1"/>
    <w:rsid w:val="776A28DA"/>
    <w:rsid w:val="78390C34"/>
    <w:rsid w:val="786A61CD"/>
    <w:rsid w:val="7A753656"/>
    <w:rsid w:val="7D270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qFormat/>
    <w:uiPriority w:val="0"/>
    <w:rPr>
      <w:rFonts w:hint="eastAsia" w:ascii="宋体" w:hAnsi="宋体" w:eastAsia="宋体" w:cs="宋体"/>
      <w:b/>
      <w:color w:val="000000"/>
      <w:sz w:val="28"/>
      <w:szCs w:val="28"/>
      <w:u w:val="none"/>
    </w:rPr>
  </w:style>
  <w:style w:type="character" w:customStyle="1" w:styleId="90">
    <w:name w:val="font01"/>
    <w:basedOn w:val="33"/>
    <w:qFormat/>
    <w:uiPriority w:val="0"/>
    <w:rPr>
      <w:rFonts w:hint="eastAsia" w:ascii="宋体" w:hAnsi="宋体" w:eastAsia="宋体" w:cs="宋体"/>
      <w:color w:val="000000"/>
      <w:sz w:val="20"/>
      <w:szCs w:val="20"/>
      <w:u w:val="single"/>
    </w:rPr>
  </w:style>
  <w:style w:type="character" w:customStyle="1" w:styleId="91">
    <w:name w:val="font41"/>
    <w:basedOn w:val="3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2025-12-05T01:16:04Z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