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84"/>
          <w:szCs w:val="84"/>
        </w:rPr>
      </w:pPr>
    </w:p>
    <w:p>
      <w:pPr>
        <w:spacing w:line="480" w:lineRule="auto"/>
        <w:jc w:val="center"/>
        <w:rPr>
          <w:b/>
          <w:sz w:val="84"/>
          <w:szCs w:val="84"/>
        </w:rPr>
      </w:pPr>
      <w:r>
        <w:rPr>
          <w:rFonts w:hint="eastAsia"/>
          <w:b/>
          <w:sz w:val="84"/>
          <w:szCs w:val="84"/>
        </w:rPr>
        <w:t>招标文件</w:t>
      </w:r>
    </w:p>
    <w:p>
      <w:pPr>
        <w:spacing w:line="480" w:lineRule="auto"/>
        <w:rPr>
          <w:rFonts w:ascii="楷体_GB2312" w:eastAsia="楷体_GB2312"/>
          <w:sz w:val="32"/>
          <w:szCs w:val="32"/>
        </w:rPr>
      </w:pPr>
    </w:p>
    <w:p>
      <w:pPr>
        <w:spacing w:line="480" w:lineRule="auto"/>
        <w:jc w:val="left"/>
        <w:rPr>
          <w:rFonts w:ascii="楷体_GB2312" w:eastAsia="楷体_GB2312"/>
          <w:sz w:val="30"/>
          <w:szCs w:val="30"/>
        </w:rPr>
      </w:pPr>
      <w:r>
        <w:rPr>
          <w:rFonts w:hint="eastAsia" w:ascii="楷体_GB2312" w:eastAsia="楷体_GB2312"/>
          <w:sz w:val="30"/>
          <w:szCs w:val="30"/>
        </w:rPr>
        <w:t>项目名称：</w:t>
      </w:r>
      <w:r>
        <w:rPr>
          <w:rFonts w:hint="eastAsia" w:ascii="楷体_GB2312" w:eastAsia="楷体_GB2312"/>
          <w:sz w:val="30"/>
          <w:szCs w:val="30"/>
          <w:lang w:eastAsia="zh-CN"/>
        </w:rPr>
        <w:t>辰胜科技</w:t>
      </w:r>
      <w:r>
        <w:rPr>
          <w:rFonts w:hint="eastAsia" w:ascii="楷体_GB2312" w:eastAsia="楷体_GB2312"/>
          <w:sz w:val="30"/>
          <w:szCs w:val="30"/>
        </w:rPr>
        <w:t>项目</w:t>
      </w:r>
    </w:p>
    <w:p>
      <w:pPr>
        <w:spacing w:line="480" w:lineRule="auto"/>
        <w:ind w:left="1600" w:hanging="1600" w:hangingChars="500"/>
        <w:jc w:val="left"/>
        <w:rPr>
          <w:rFonts w:ascii="楷体_GB2312" w:eastAsia="楷体_GB2312"/>
          <w:sz w:val="32"/>
          <w:szCs w:val="32"/>
        </w:rPr>
      </w:pPr>
      <w:r>
        <w:rPr>
          <w:rFonts w:hint="eastAsia" w:ascii="楷体_GB2312" w:eastAsia="楷体_GB2312"/>
          <w:sz w:val="32"/>
          <w:szCs w:val="32"/>
        </w:rPr>
        <w:t>标书编号：</w:t>
      </w:r>
    </w:p>
    <w:p>
      <w:pPr>
        <w:tabs>
          <w:tab w:val="left" w:pos="5580"/>
        </w:tabs>
        <w:spacing w:line="480" w:lineRule="auto"/>
        <w:jc w:val="left"/>
        <w:rPr>
          <w:rFonts w:ascii="黑体" w:eastAsia="黑体"/>
          <w:sz w:val="44"/>
          <w:szCs w:val="44"/>
        </w:rPr>
      </w:pPr>
      <w:r>
        <w:rPr>
          <w:rFonts w:ascii="黑体" w:eastAsia="黑体"/>
          <w:sz w:val="44"/>
          <w:szCs w:val="44"/>
        </w:rPr>
        <w:tab/>
      </w:r>
    </w:p>
    <w:p>
      <w:pPr>
        <w:spacing w:line="480" w:lineRule="auto"/>
        <w:jc w:val="center"/>
        <w:rPr>
          <w:rFonts w:ascii="黑体" w:eastAsia="黑体"/>
          <w:sz w:val="30"/>
          <w:szCs w:val="30"/>
        </w:rPr>
      </w:pPr>
    </w:p>
    <w:p>
      <w:pPr>
        <w:spacing w:line="480" w:lineRule="auto"/>
        <w:jc w:val="center"/>
        <w:rPr>
          <w:rFonts w:hint="eastAsia" w:ascii="楷体_GB2312" w:eastAsia="楷体_GB2312"/>
          <w:sz w:val="30"/>
          <w:szCs w:val="30"/>
          <w:lang w:eastAsia="zh-CN"/>
        </w:rPr>
      </w:pPr>
      <w:r>
        <w:rPr>
          <w:rFonts w:hint="eastAsia" w:ascii="楷体_GB2312" w:eastAsia="楷体_GB2312"/>
          <w:sz w:val="30"/>
          <w:szCs w:val="30"/>
          <w:lang w:eastAsia="zh-CN"/>
        </w:rPr>
        <w:t>辰胜集成科技股份有限公司</w:t>
      </w:r>
    </w:p>
    <w:p>
      <w:pPr>
        <w:spacing w:line="480" w:lineRule="auto"/>
        <w:jc w:val="center"/>
        <w:rPr>
          <w:sz w:val="44"/>
        </w:rPr>
      </w:pPr>
      <w:r>
        <w:rPr>
          <w:rFonts w:hint="eastAsia" w:ascii="楷体_GB2312" w:eastAsia="楷体_GB2312"/>
          <w:sz w:val="30"/>
          <w:szCs w:val="30"/>
        </w:rPr>
        <w:t>二〇</w:t>
      </w:r>
      <w:r>
        <w:rPr>
          <w:rFonts w:hint="eastAsia" w:ascii="楷体_GB2312" w:eastAsia="楷体_GB2312"/>
          <w:sz w:val="30"/>
          <w:szCs w:val="30"/>
          <w:lang w:val="en-US" w:eastAsia="zh-CN"/>
        </w:rPr>
        <w:t>二五</w:t>
      </w:r>
      <w:r>
        <w:rPr>
          <w:rFonts w:hint="eastAsia" w:ascii="楷体_GB2312" w:eastAsia="楷体_GB2312"/>
          <w:sz w:val="30"/>
          <w:szCs w:val="30"/>
        </w:rPr>
        <w:t>年</w:t>
      </w:r>
      <w:r>
        <w:rPr>
          <w:rFonts w:hint="eastAsia" w:ascii="楷体_GB2312" w:eastAsia="楷体_GB2312"/>
          <w:sz w:val="30"/>
          <w:szCs w:val="30"/>
          <w:lang w:eastAsia="zh-CN"/>
        </w:rPr>
        <w:t>十一</w:t>
      </w:r>
      <w:r>
        <w:rPr>
          <w:rFonts w:hint="eastAsia" w:ascii="楷体_GB2312" w:eastAsia="楷体_GB2312"/>
          <w:sz w:val="30"/>
          <w:szCs w:val="30"/>
          <w:highlight w:val="none"/>
        </w:rPr>
        <w:t>月</w:t>
      </w:r>
      <w:r>
        <w:rPr>
          <w:rFonts w:hint="eastAsia" w:ascii="楷体_GB2312" w:eastAsia="楷体_GB2312"/>
          <w:sz w:val="30"/>
          <w:szCs w:val="30"/>
          <w:highlight w:val="none"/>
          <w:lang w:eastAsia="zh-CN"/>
        </w:rPr>
        <w:t>十八</w:t>
      </w:r>
      <w:r>
        <w:rPr>
          <w:rFonts w:hint="eastAsia" w:ascii="楷体_GB2312" w:eastAsia="楷体_GB2312"/>
          <w:sz w:val="30"/>
          <w:szCs w:val="30"/>
          <w:highlight w:val="none"/>
        </w:rPr>
        <w:t>日</w:t>
      </w:r>
      <w:r>
        <w:rPr>
          <w:b/>
          <w:sz w:val="30"/>
          <w:szCs w:val="30"/>
          <w:highlight w:val="none"/>
        </w:rPr>
        <w:br w:type="page"/>
      </w:r>
      <w:r>
        <w:rPr>
          <w:rFonts w:hint="eastAsia"/>
          <w:b/>
          <w:sz w:val="44"/>
        </w:rPr>
        <w:t>招标文件目录</w:t>
      </w:r>
    </w:p>
    <w:p>
      <w:pPr>
        <w:spacing w:line="480" w:lineRule="auto"/>
        <w:rPr>
          <w:b/>
          <w:sz w:val="24"/>
        </w:rPr>
      </w:pPr>
    </w:p>
    <w:p>
      <w:pPr>
        <w:spacing w:line="480" w:lineRule="auto"/>
        <w:rPr>
          <w:b/>
          <w:sz w:val="24"/>
        </w:rPr>
      </w:pPr>
    </w:p>
    <w:p>
      <w:pPr>
        <w:pStyle w:val="25"/>
        <w:spacing w:line="480" w:lineRule="auto"/>
        <w:rPr>
          <w:b w:val="0"/>
          <w:sz w:val="21"/>
          <w:szCs w:val="22"/>
        </w:rPr>
      </w:pPr>
      <w:r>
        <w:rPr>
          <w:b w:val="0"/>
          <w:sz w:val="36"/>
        </w:rPr>
        <w:fldChar w:fldCharType="begin"/>
      </w:r>
      <w:r>
        <w:rPr>
          <w:rFonts w:hint="eastAsia"/>
          <w:b w:val="0"/>
          <w:sz w:val="36"/>
        </w:rPr>
        <w:instrText xml:space="preserve">TOC \o "1-1" \h \z \u</w:instrText>
      </w:r>
      <w:r>
        <w:rPr>
          <w:b w:val="0"/>
          <w:sz w:val="36"/>
        </w:rPr>
        <w:fldChar w:fldCharType="separate"/>
      </w:r>
      <w:r>
        <w:fldChar w:fldCharType="begin"/>
      </w:r>
      <w:r>
        <w:instrText xml:space="preserve"> HYPERLINK \l "_Toc480550234" </w:instrText>
      </w:r>
      <w:r>
        <w:fldChar w:fldCharType="separate"/>
      </w:r>
      <w:r>
        <w:rPr>
          <w:rStyle w:val="37"/>
          <w:rFonts w:hint="eastAsia"/>
          <w:b w:val="0"/>
        </w:rPr>
        <w:t>第一章投标邀请</w:t>
      </w:r>
      <w:bookmarkStart w:id="0" w:name="_Hlt480553172"/>
      <w:r>
        <w:rPr>
          <w:rStyle w:val="37"/>
          <w:rFonts w:hint="eastAsia"/>
          <w:b w:val="0"/>
        </w:rPr>
        <w:t>书</w:t>
      </w:r>
      <w:bookmarkEnd w:id="0"/>
      <w:r>
        <w:rPr>
          <w:b w:val="0"/>
        </w:rPr>
        <w:tab/>
      </w:r>
      <w:r>
        <w:rPr>
          <w:rFonts w:hint="eastAsia"/>
          <w:b w:val="0"/>
        </w:rPr>
        <w:t>3</w:t>
      </w:r>
      <w:r>
        <w:rPr>
          <w:rFonts w:hint="eastAsia"/>
          <w:b w:val="0"/>
        </w:rPr>
        <w:fldChar w:fldCharType="end"/>
      </w:r>
    </w:p>
    <w:p>
      <w:pPr>
        <w:pStyle w:val="25"/>
        <w:spacing w:line="480" w:lineRule="auto"/>
        <w:rPr>
          <w:b w:val="0"/>
          <w:sz w:val="21"/>
          <w:szCs w:val="22"/>
        </w:rPr>
      </w:pPr>
      <w:r>
        <w:fldChar w:fldCharType="begin"/>
      </w:r>
      <w:r>
        <w:instrText xml:space="preserve"> HYPERLINK \l "_Toc480550236" </w:instrText>
      </w:r>
      <w:r>
        <w:fldChar w:fldCharType="separate"/>
      </w:r>
      <w:r>
        <w:rPr>
          <w:rStyle w:val="37"/>
          <w:rFonts w:hint="eastAsia"/>
          <w:b w:val="0"/>
        </w:rPr>
        <w:t>第</w:t>
      </w:r>
      <w:r>
        <w:rPr>
          <w:rStyle w:val="37"/>
          <w:rFonts w:hint="eastAsia"/>
          <w:b w:val="0"/>
          <w:lang w:eastAsia="zh-CN"/>
        </w:rPr>
        <w:t>二</w:t>
      </w:r>
      <w:r>
        <w:rPr>
          <w:rStyle w:val="37"/>
          <w:rFonts w:hint="eastAsia"/>
          <w:b w:val="0"/>
        </w:rPr>
        <w:t>章反商业贿赂承诺函</w:t>
      </w:r>
      <w:r>
        <w:rPr>
          <w:b w:val="0"/>
        </w:rPr>
        <w:tab/>
      </w:r>
      <w:r>
        <w:rPr>
          <w:rFonts w:hint="eastAsia"/>
          <w:b w:val="0"/>
          <w:lang w:val="en-US" w:eastAsia="zh-CN"/>
        </w:rPr>
        <w:t>4</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"_Toc480550237" </w:instrText>
      </w:r>
      <w:r>
        <w:fldChar w:fldCharType="separate"/>
      </w:r>
      <w:r>
        <w:rPr>
          <w:rStyle w:val="37"/>
          <w:rFonts w:hint="eastAsia" w:cs="宋体"/>
          <w:b w:val="0"/>
        </w:rPr>
        <w:t>第</w:t>
      </w:r>
      <w:r>
        <w:rPr>
          <w:rStyle w:val="37"/>
          <w:rFonts w:hint="eastAsia" w:cs="宋体"/>
          <w:b w:val="0"/>
          <w:lang w:eastAsia="zh-CN"/>
        </w:rPr>
        <w:t>三</w:t>
      </w:r>
      <w:r>
        <w:rPr>
          <w:rStyle w:val="37"/>
          <w:rFonts w:hint="eastAsia" w:cs="宋体"/>
          <w:b w:val="0"/>
        </w:rPr>
        <w:t>章招标内容</w:t>
      </w:r>
      <w:r>
        <w:rPr>
          <w:b w:val="0"/>
        </w:rPr>
        <w:tab/>
      </w:r>
      <w:r>
        <w:rPr>
          <w:rFonts w:hint="eastAsia"/>
          <w:b w:val="0"/>
          <w:lang w:val="en-US" w:eastAsia="zh-CN"/>
        </w:rPr>
        <w:t>6</w:t>
      </w:r>
      <w:r>
        <w:rPr>
          <w:rFonts w:hint="eastAsia"/>
          <w:b w:val="0"/>
        </w:rPr>
        <w:fldChar w:fldCharType="end"/>
      </w:r>
    </w:p>
    <w:p>
      <w:pPr>
        <w:pStyle w:val="25"/>
        <w:spacing w:line="480" w:lineRule="auto"/>
        <w:rPr>
          <w:rFonts w:hint="eastAsia" w:eastAsia="宋体"/>
          <w:b w:val="0"/>
          <w:sz w:val="21"/>
          <w:szCs w:val="22"/>
          <w:lang w:val="en-US" w:eastAsia="zh-CN"/>
        </w:rPr>
      </w:pPr>
      <w:r>
        <w:fldChar w:fldCharType="begin"/>
      </w:r>
      <w:r>
        <w:instrText xml:space="preserve"> HYPERLINK \l "_Toc480550238" </w:instrText>
      </w:r>
      <w:r>
        <w:fldChar w:fldCharType="separate"/>
      </w:r>
      <w:r>
        <w:rPr>
          <w:rStyle w:val="37"/>
          <w:rFonts w:hint="eastAsia" w:cs="宋体"/>
          <w:b w:val="0"/>
        </w:rPr>
        <w:t>第</w:t>
      </w:r>
      <w:r>
        <w:rPr>
          <w:rStyle w:val="37"/>
          <w:rFonts w:hint="eastAsia" w:cs="宋体"/>
          <w:b w:val="0"/>
          <w:lang w:eastAsia="zh-CN"/>
        </w:rPr>
        <w:t>四</w:t>
      </w:r>
      <w:r>
        <w:rPr>
          <w:rStyle w:val="37"/>
          <w:rFonts w:hint="eastAsia" w:cs="宋体"/>
          <w:b w:val="0"/>
        </w:rPr>
        <w:t>章合同模板</w:t>
      </w:r>
      <w:r>
        <w:rPr>
          <w:b w:val="0"/>
        </w:rPr>
        <w:tab/>
      </w:r>
      <w:r>
        <w:rPr>
          <w:rFonts w:hint="eastAsia"/>
          <w:b w:val="0"/>
          <w:lang w:val="en-US" w:eastAsia="zh-CN"/>
        </w:rPr>
        <w:t>8</w:t>
      </w:r>
      <w:r>
        <w:rPr>
          <w:rFonts w:hint="eastAsia"/>
          <w:b w:val="0"/>
        </w:rPr>
        <w:fldChar w:fldCharType="end"/>
      </w:r>
    </w:p>
    <w:p>
      <w:pPr>
        <w:pStyle w:val="25"/>
        <w:spacing w:line="480" w:lineRule="auto"/>
        <w:rPr>
          <w:rFonts w:hint="default" w:eastAsia="宋体"/>
          <w:b w:val="0"/>
          <w:sz w:val="21"/>
          <w:szCs w:val="22"/>
          <w:lang w:val="en-US" w:eastAsia="zh-CN"/>
        </w:rPr>
      </w:pPr>
      <w:r>
        <w:fldChar w:fldCharType="begin"/>
      </w:r>
      <w:r>
        <w:instrText xml:space="preserve"> HYPERLINK \l "_Toc480550239" </w:instrText>
      </w:r>
      <w:r>
        <w:fldChar w:fldCharType="separate"/>
      </w:r>
      <w:r>
        <w:rPr>
          <w:rStyle w:val="37"/>
          <w:rFonts w:hint="eastAsia" w:cs="宋体"/>
          <w:b w:val="0"/>
        </w:rPr>
        <w:t>第</w:t>
      </w:r>
      <w:r>
        <w:rPr>
          <w:rStyle w:val="37"/>
          <w:rFonts w:hint="eastAsia" w:cs="宋体"/>
          <w:b w:val="0"/>
          <w:lang w:eastAsia="zh-CN"/>
        </w:rPr>
        <w:t>五</w:t>
      </w:r>
      <w:r>
        <w:rPr>
          <w:rStyle w:val="37"/>
          <w:rFonts w:hint="eastAsia" w:cs="宋体"/>
          <w:b w:val="0"/>
        </w:rPr>
        <w:t>章附件</w:t>
      </w:r>
      <w:r>
        <w:rPr>
          <w:b w:val="0"/>
        </w:rPr>
        <w:tab/>
      </w:r>
      <w:r>
        <w:rPr>
          <w:rFonts w:hint="eastAsia"/>
          <w:b w:val="0"/>
        </w:rPr>
        <w:t>1</w:t>
      </w:r>
      <w:r>
        <w:rPr>
          <w:rFonts w:hint="eastAsia"/>
          <w:b w:val="0"/>
        </w:rPr>
        <w:fldChar w:fldCharType="end"/>
      </w:r>
      <w:r>
        <w:rPr>
          <w:rFonts w:hint="eastAsia"/>
          <w:b w:val="0"/>
          <w:lang w:val="en-US" w:eastAsia="zh-CN"/>
        </w:rPr>
        <w:t>0</w:t>
      </w:r>
    </w:p>
    <w:p>
      <w:pPr>
        <w:spacing w:line="480" w:lineRule="auto"/>
        <w:rPr>
          <w:sz w:val="24"/>
        </w:rPr>
      </w:pPr>
      <w:r>
        <w:rPr>
          <w:rFonts w:ascii="宋体" w:hAnsi="宋体"/>
          <w:sz w:val="36"/>
        </w:rPr>
        <w:fldChar w:fldCharType="end"/>
      </w:r>
    </w:p>
    <w:p>
      <w:pPr>
        <w:spacing w:line="480" w:lineRule="auto"/>
        <w:jc w:val="center"/>
        <w:outlineLvl w:val="0"/>
        <w:rPr>
          <w:rFonts w:ascii="黑体" w:hAnsi="宋体" w:eastAsia="黑体"/>
          <w:b/>
          <w:sz w:val="30"/>
          <w:szCs w:val="30"/>
        </w:rPr>
      </w:pPr>
      <w:r>
        <w:rPr>
          <w:rFonts w:ascii="黑体" w:hAnsi="宋体" w:eastAsia="黑体"/>
          <w:b/>
          <w:sz w:val="30"/>
          <w:szCs w:val="30"/>
        </w:rPr>
        <w:br w:type="page"/>
      </w:r>
      <w:bookmarkStart w:id="1" w:name="_Toc480550234"/>
      <w:r>
        <w:rPr>
          <w:rFonts w:hint="eastAsia" w:ascii="黑体" w:hAnsi="宋体" w:eastAsia="黑体"/>
          <w:b/>
          <w:sz w:val="30"/>
          <w:szCs w:val="30"/>
        </w:rPr>
        <w:t>第一章投标邀请书</w:t>
      </w:r>
      <w:bookmarkEnd w:id="1"/>
    </w:p>
    <w:p>
      <w:pPr>
        <w:spacing w:line="480" w:lineRule="auto"/>
        <w:ind w:firstLine="600" w:firstLineChars="250"/>
        <w:rPr>
          <w:rFonts w:ascii="宋体" w:hAnsi="宋体"/>
          <w:sz w:val="24"/>
        </w:rPr>
      </w:pPr>
    </w:p>
    <w:p>
      <w:pPr>
        <w:spacing w:line="360" w:lineRule="auto"/>
        <w:rPr>
          <w:rFonts w:ascii="宋体" w:hAnsi="宋体"/>
          <w:szCs w:val="21"/>
        </w:rPr>
      </w:pPr>
      <w:r>
        <w:rPr>
          <w:rFonts w:hint="eastAsia" w:ascii="宋体" w:hAnsi="宋体"/>
          <w:szCs w:val="21"/>
        </w:rPr>
        <w:t>各投标单位：</w:t>
      </w:r>
    </w:p>
    <w:p>
      <w:pPr>
        <w:spacing w:line="360" w:lineRule="auto"/>
        <w:ind w:firstLine="420" w:firstLineChars="200"/>
        <w:rPr>
          <w:rFonts w:hAnsi="宋体"/>
          <w:bCs/>
          <w:color w:val="000000"/>
          <w:szCs w:val="21"/>
        </w:rPr>
      </w:pPr>
      <w:r>
        <w:rPr>
          <w:rFonts w:hint="eastAsia" w:ascii="宋体" w:hAnsi="宋体"/>
          <w:szCs w:val="21"/>
          <w:lang w:eastAsia="zh-CN"/>
        </w:rPr>
        <w:t>辰胜集成科技股份有限公司</w:t>
      </w:r>
      <w:r>
        <w:rPr>
          <w:rFonts w:hint="eastAsia" w:ascii="宋体" w:hAnsi="宋体" w:cs="宋体"/>
          <w:szCs w:val="21"/>
        </w:rPr>
        <w:t>现就“</w:t>
      </w:r>
      <w:r>
        <w:rPr>
          <w:rFonts w:hint="eastAsia" w:ascii="宋体" w:hAnsi="宋体" w:cs="宋体"/>
          <w:szCs w:val="21"/>
          <w:lang w:eastAsia="zh-CN"/>
        </w:rPr>
        <w:t>辰胜科技</w:t>
      </w:r>
      <w:r>
        <w:rPr>
          <w:rFonts w:hint="eastAsia"/>
          <w:szCs w:val="21"/>
          <w:lang w:eastAsia="zh-CN"/>
        </w:rPr>
        <w:t>项目彩涂卷招标文件</w:t>
      </w:r>
      <w:r>
        <w:rPr>
          <w:rFonts w:hint="eastAsia" w:hAnsi="宋体"/>
          <w:bCs/>
          <w:color w:val="000000"/>
          <w:szCs w:val="21"/>
        </w:rPr>
        <w:t>”进行邀请招标，欢迎贵单位参加投标。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szCs w:val="21"/>
        </w:rPr>
        <w:t>投标人资格要求：</w:t>
      </w:r>
    </w:p>
    <w:p>
      <w:pPr>
        <w:spacing w:line="360" w:lineRule="auto"/>
        <w:ind w:firstLine="420" w:firstLineChars="200"/>
        <w:rPr>
          <w:rFonts w:hAnsi="宋体"/>
          <w:bCs/>
          <w:color w:val="000000"/>
          <w:szCs w:val="21"/>
        </w:rPr>
      </w:pPr>
      <w:r>
        <w:rPr>
          <w:rFonts w:hint="eastAsia" w:hAnsi="宋体"/>
          <w:bCs/>
          <w:color w:val="000000"/>
          <w:szCs w:val="21"/>
        </w:rPr>
        <w:t>1.1在中国境内注册，具有独立法人资格，能够独立完成招标文件所规定的工作。</w:t>
      </w:r>
    </w:p>
    <w:p>
      <w:pPr>
        <w:spacing w:line="360" w:lineRule="auto"/>
        <w:ind w:firstLine="420" w:firstLineChars="200"/>
        <w:rPr>
          <w:rFonts w:hAnsi="宋体"/>
          <w:bCs/>
          <w:color w:val="000000"/>
          <w:szCs w:val="21"/>
        </w:rPr>
      </w:pPr>
      <w:r>
        <w:rPr>
          <w:rFonts w:hint="eastAsia" w:hAnsi="宋体"/>
          <w:bCs/>
          <w:color w:val="000000"/>
          <w:szCs w:val="21"/>
        </w:rPr>
        <w:t>1.2工商营业执照、税务登记证、组织机构代码证齐全，具有一般纳税人资格。</w:t>
      </w:r>
    </w:p>
    <w:p>
      <w:pPr>
        <w:spacing w:line="360" w:lineRule="auto"/>
        <w:ind w:firstLine="420" w:firstLineChars="200"/>
        <w:rPr>
          <w:rFonts w:hAnsi="宋体"/>
          <w:bCs/>
          <w:color w:val="000000"/>
          <w:szCs w:val="21"/>
        </w:rPr>
      </w:pPr>
      <w:r>
        <w:rPr>
          <w:rFonts w:hint="eastAsia" w:hAnsi="宋体"/>
          <w:bCs/>
          <w:color w:val="000000"/>
          <w:szCs w:val="21"/>
        </w:rPr>
        <w:t>1.3投标人注册资金: 投标人注册资金:人民币</w:t>
      </w:r>
      <w:r>
        <w:rPr>
          <w:rFonts w:hint="eastAsia" w:hAnsi="宋体"/>
          <w:bCs/>
          <w:color w:val="000000"/>
          <w:szCs w:val="21"/>
          <w:lang w:val="en-US" w:eastAsia="zh-CN"/>
        </w:rPr>
        <w:t>10</w:t>
      </w:r>
      <w:r>
        <w:rPr>
          <w:rFonts w:hint="eastAsia" w:hAnsi="宋体"/>
          <w:bCs/>
          <w:color w:val="000000"/>
          <w:szCs w:val="21"/>
        </w:rPr>
        <w:t>0万元以上(含</w:t>
      </w:r>
      <w:r>
        <w:rPr>
          <w:rFonts w:hint="eastAsia" w:hAnsi="宋体"/>
          <w:bCs/>
          <w:color w:val="000000"/>
          <w:szCs w:val="21"/>
          <w:lang w:val="en-US" w:eastAsia="zh-CN"/>
        </w:rPr>
        <w:t>10</w:t>
      </w:r>
      <w:r>
        <w:rPr>
          <w:rFonts w:hint="eastAsia" w:hAnsi="宋体"/>
          <w:bCs/>
          <w:color w:val="000000"/>
          <w:szCs w:val="21"/>
        </w:rPr>
        <w:t>0万)。</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4</w:t>
      </w:r>
      <w:r>
        <w:rPr>
          <w:rFonts w:hint="eastAsia" w:ascii="宋体" w:hAnsi="宋体"/>
          <w:szCs w:val="21"/>
        </w:rPr>
        <w:t>投标人近</w:t>
      </w:r>
      <w:r>
        <w:rPr>
          <w:rFonts w:ascii="宋体" w:hAnsi="宋体"/>
          <w:szCs w:val="21"/>
        </w:rPr>
        <w:t>3</w:t>
      </w:r>
      <w:r>
        <w:rPr>
          <w:rFonts w:hint="eastAsia" w:ascii="宋体" w:hAnsi="宋体"/>
          <w:szCs w:val="21"/>
        </w:rPr>
        <w:t>年财务状况较好，无违法违规等不良记录，社会信誉良好，提供近3</w:t>
      </w:r>
      <w:bookmarkStart w:id="4" w:name="_GoBack"/>
      <w:bookmarkEnd w:id="4"/>
      <w:r>
        <w:rPr>
          <w:rFonts w:hint="eastAsia" w:ascii="宋体" w:hAnsi="宋体"/>
          <w:szCs w:val="21"/>
        </w:rPr>
        <w:t>年的财务报表。具有良好的商业信誉和健全的财务会计制度；遵纪守法</w:t>
      </w:r>
      <w:r>
        <w:rPr>
          <w:rFonts w:hint="eastAsia" w:hAnsi="宋体"/>
          <w:bCs/>
          <w:color w:val="000000"/>
          <w:szCs w:val="21"/>
        </w:rPr>
        <w:t>。</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5</w:t>
      </w:r>
      <w:r>
        <w:rPr>
          <w:rFonts w:hint="eastAsia" w:hAnsi="宋体"/>
          <w:bCs/>
          <w:color w:val="000000"/>
          <w:szCs w:val="21"/>
        </w:rPr>
        <w:t>法人代表证或法人授权委托书，经办人、被委托人身份证复印件。</w:t>
      </w:r>
    </w:p>
    <w:p>
      <w:pPr>
        <w:spacing w:line="360" w:lineRule="auto"/>
        <w:ind w:firstLine="420" w:firstLineChars="200"/>
        <w:rPr>
          <w:rFonts w:hAnsi="宋体"/>
          <w:bCs/>
          <w:color w:val="000000"/>
          <w:szCs w:val="21"/>
        </w:rPr>
      </w:pPr>
      <w:r>
        <w:rPr>
          <w:rFonts w:hint="eastAsia" w:hAnsi="宋体"/>
          <w:bCs/>
          <w:color w:val="000000"/>
          <w:szCs w:val="21"/>
        </w:rPr>
        <w:t>1.</w:t>
      </w:r>
      <w:r>
        <w:rPr>
          <w:rFonts w:hint="eastAsia" w:hAnsi="宋体"/>
          <w:bCs/>
          <w:color w:val="000000"/>
          <w:szCs w:val="21"/>
          <w:lang w:val="en-US" w:eastAsia="zh-CN"/>
        </w:rPr>
        <w:t>6</w:t>
      </w:r>
      <w:r>
        <w:rPr>
          <w:rFonts w:hint="eastAsia" w:hAnsi="宋体"/>
          <w:bCs/>
          <w:color w:val="000000"/>
          <w:szCs w:val="21"/>
        </w:rPr>
        <w:t>同意招标文件内容，有能力满足招标人的要求。</w:t>
      </w:r>
    </w:p>
    <w:p>
      <w:pPr>
        <w:spacing w:line="360" w:lineRule="auto"/>
        <w:ind w:firstLine="420" w:firstLineChars="200"/>
        <w:rPr>
          <w:rFonts w:ascii="宋体" w:hAnsi="宋体"/>
          <w:szCs w:val="21"/>
        </w:rPr>
      </w:pPr>
      <w:r>
        <w:rPr>
          <w:rFonts w:hint="eastAsia" w:hAnsi="宋体"/>
          <w:bCs/>
          <w:color w:val="000000"/>
          <w:szCs w:val="21"/>
        </w:rPr>
        <w:t>联系人：</w:t>
      </w:r>
      <w:r>
        <w:rPr>
          <w:rFonts w:hint="eastAsia" w:hAnsi="宋体"/>
          <w:bCs/>
          <w:color w:val="000000"/>
          <w:szCs w:val="21"/>
          <w:lang w:eastAsia="zh-CN"/>
        </w:rPr>
        <w:t>李洋</w:t>
      </w:r>
      <w:r>
        <w:rPr>
          <w:rFonts w:hint="eastAsia" w:hAnsi="宋体"/>
          <w:bCs/>
          <w:color w:val="000000"/>
          <w:szCs w:val="21"/>
          <w:lang w:val="en-US" w:eastAsia="zh-CN"/>
        </w:rPr>
        <w:t xml:space="preserve"> 18752763678</w:t>
      </w:r>
    </w:p>
    <w:p>
      <w:pPr>
        <w:spacing w:line="360" w:lineRule="auto"/>
        <w:ind w:firstLine="420" w:firstLineChars="200"/>
        <w:rPr>
          <w:szCs w:val="21"/>
          <w:highlight w:val="none"/>
        </w:rPr>
      </w:pPr>
      <w:r>
        <w:rPr>
          <w:rFonts w:hint="eastAsia" w:ascii="宋体" w:hAnsi="宋体"/>
          <w:szCs w:val="21"/>
        </w:rPr>
        <w:t>2、开标时间：</w:t>
      </w:r>
      <w:r>
        <w:rPr>
          <w:rFonts w:hint="eastAsia"/>
          <w:szCs w:val="21"/>
          <w:highlight w:val="none"/>
        </w:rPr>
        <w:t>202</w:t>
      </w:r>
      <w:r>
        <w:rPr>
          <w:rFonts w:hint="eastAsia"/>
          <w:szCs w:val="21"/>
          <w:highlight w:val="none"/>
          <w:lang w:val="en-US" w:eastAsia="zh-CN"/>
        </w:rPr>
        <w:t>5</w:t>
      </w:r>
      <w:r>
        <w:rPr>
          <w:rFonts w:hint="eastAsia"/>
          <w:szCs w:val="21"/>
          <w:highlight w:val="none"/>
        </w:rPr>
        <w:t>年</w:t>
      </w:r>
      <w:r>
        <w:rPr>
          <w:rFonts w:hint="eastAsia"/>
          <w:szCs w:val="21"/>
          <w:highlight w:val="none"/>
          <w:lang w:val="en-US" w:eastAsia="zh-CN"/>
        </w:rPr>
        <w:t>11</w:t>
      </w:r>
      <w:r>
        <w:rPr>
          <w:rFonts w:hint="eastAsia"/>
          <w:szCs w:val="21"/>
          <w:highlight w:val="none"/>
        </w:rPr>
        <w:t>月</w:t>
      </w:r>
      <w:r>
        <w:rPr>
          <w:rFonts w:hint="eastAsia"/>
          <w:szCs w:val="21"/>
          <w:highlight w:val="none"/>
          <w:lang w:val="en-US" w:eastAsia="zh-CN"/>
        </w:rPr>
        <w:t>18</w:t>
      </w:r>
      <w:r>
        <w:rPr>
          <w:rFonts w:hint="eastAsia"/>
          <w:szCs w:val="21"/>
          <w:highlight w:val="none"/>
        </w:rPr>
        <w:t>日09:</w:t>
      </w:r>
      <w:r>
        <w:rPr>
          <w:rFonts w:hint="eastAsia"/>
          <w:szCs w:val="21"/>
          <w:highlight w:val="none"/>
          <w:lang w:val="en-US" w:eastAsia="zh-CN"/>
        </w:rPr>
        <w:t>3</w:t>
      </w:r>
      <w:r>
        <w:rPr>
          <w:rFonts w:hint="eastAsia"/>
          <w:szCs w:val="21"/>
          <w:highlight w:val="none"/>
        </w:rPr>
        <w:t>0 ~1</w:t>
      </w:r>
      <w:r>
        <w:rPr>
          <w:rFonts w:hint="eastAsia"/>
          <w:szCs w:val="21"/>
          <w:highlight w:val="none"/>
          <w:lang w:val="en-US" w:eastAsia="zh-CN"/>
        </w:rPr>
        <w:t>5</w:t>
      </w:r>
      <w:r>
        <w:rPr>
          <w:rFonts w:hint="eastAsia"/>
          <w:szCs w:val="21"/>
          <w:highlight w:val="none"/>
        </w:rPr>
        <w:t xml:space="preserve">:00 </w:t>
      </w:r>
    </w:p>
    <w:p>
      <w:pPr>
        <w:spacing w:line="360" w:lineRule="auto"/>
        <w:ind w:firstLine="420" w:firstLineChars="200"/>
        <w:rPr>
          <w:b/>
          <w:szCs w:val="21"/>
        </w:rPr>
      </w:pPr>
      <w:r>
        <w:rPr>
          <w:rFonts w:hint="eastAsia" w:ascii="宋体" w:hAnsi="宋体"/>
          <w:szCs w:val="21"/>
        </w:rPr>
        <w:t>3、开标地</w:t>
      </w:r>
      <w:r>
        <w:rPr>
          <w:rFonts w:hint="eastAsia"/>
          <w:szCs w:val="21"/>
        </w:rPr>
        <w:t>点：</w:t>
      </w:r>
      <w:r>
        <w:rPr>
          <w:rFonts w:hint="eastAsia"/>
          <w:bCs/>
          <w:szCs w:val="21"/>
          <w:lang w:eastAsia="zh-CN"/>
        </w:rPr>
        <w:t>辰胜集成科技股份有限公司</w:t>
      </w:r>
      <w:r>
        <w:rPr>
          <w:rFonts w:hint="eastAsia"/>
          <w:bCs/>
          <w:szCs w:val="21"/>
          <w:lang w:val="en-US" w:eastAsia="zh-CN"/>
        </w:rPr>
        <w:t>3</w:t>
      </w:r>
      <w:r>
        <w:rPr>
          <w:rFonts w:hint="eastAsia"/>
          <w:bCs/>
          <w:szCs w:val="21"/>
        </w:rPr>
        <w:t>楼会议室</w:t>
      </w:r>
    </w:p>
    <w:p>
      <w:pPr>
        <w:spacing w:line="360" w:lineRule="auto"/>
        <w:ind w:firstLine="420" w:firstLineChars="200"/>
        <w:rPr>
          <w:rFonts w:ascii="宋体" w:hAnsi="宋体"/>
          <w:szCs w:val="21"/>
        </w:rPr>
      </w:pPr>
      <w:r>
        <w:rPr>
          <w:rFonts w:hint="eastAsia" w:ascii="宋体" w:hAnsi="宋体"/>
          <w:szCs w:val="21"/>
        </w:rPr>
        <w:t>4、招标人全称：</w:t>
      </w:r>
      <w:r>
        <w:rPr>
          <w:rFonts w:hint="eastAsia" w:ascii="宋体" w:hAnsi="宋体"/>
          <w:szCs w:val="21"/>
          <w:lang w:eastAsia="zh-CN"/>
        </w:rPr>
        <w:t>辰胜集成科技股份有限公司</w:t>
      </w:r>
    </w:p>
    <w:p>
      <w:pPr>
        <w:spacing w:line="360" w:lineRule="auto"/>
        <w:ind w:firstLine="420" w:firstLineChars="200"/>
        <w:rPr>
          <w:rFonts w:hint="eastAsia" w:ascii="宋体" w:hAnsi="宋体"/>
          <w:szCs w:val="21"/>
        </w:rPr>
      </w:pPr>
      <w:r>
        <w:rPr>
          <w:rFonts w:hint="eastAsia" w:ascii="宋体" w:hAnsi="宋体"/>
          <w:szCs w:val="21"/>
        </w:rPr>
        <w:t>5、招标人地址：江苏省宝应县氾水镇工业集中区</w:t>
      </w:r>
    </w:p>
    <w:p>
      <w:pPr>
        <w:spacing w:line="360" w:lineRule="auto"/>
        <w:ind w:firstLine="420" w:firstLineChars="200"/>
        <w:rPr>
          <w:rFonts w:hint="eastAsia"/>
          <w:lang w:val="en-US" w:eastAsia="zh-CN"/>
        </w:rPr>
      </w:pPr>
      <w:r>
        <w:rPr>
          <w:rFonts w:hint="eastAsia" w:ascii="宋体" w:hAnsi="宋体"/>
          <w:szCs w:val="21"/>
          <w:lang w:val="en-US" w:eastAsia="zh-CN"/>
        </w:rPr>
        <w:t>6</w:t>
      </w:r>
      <w:r>
        <w:rPr>
          <w:rFonts w:hint="eastAsia" w:ascii="宋体" w:hAnsi="宋体"/>
          <w:szCs w:val="21"/>
        </w:rPr>
        <w:t>、招标人</w:t>
      </w:r>
      <w:r>
        <w:rPr>
          <w:rFonts w:hint="eastAsia" w:ascii="宋体" w:hAnsi="宋体"/>
          <w:szCs w:val="21"/>
          <w:lang w:eastAsia="zh-CN"/>
        </w:rPr>
        <w:t>网址</w:t>
      </w:r>
      <w:r>
        <w:rPr>
          <w:rFonts w:hint="eastAsia" w:ascii="宋体" w:hAnsi="宋体"/>
          <w:szCs w:val="21"/>
        </w:rPr>
        <w:t>：http://www.chensjc.com</w:t>
      </w:r>
    </w:p>
    <w:p>
      <w:pPr>
        <w:spacing w:line="360" w:lineRule="auto"/>
        <w:ind w:firstLine="570"/>
        <w:rPr>
          <w:rFonts w:ascii="宋体" w:hAnsi="宋体"/>
          <w:szCs w:val="21"/>
        </w:rPr>
      </w:pPr>
      <w:r>
        <w:rPr>
          <w:rFonts w:hint="eastAsia" w:ascii="宋体" w:hAnsi="宋体"/>
          <w:szCs w:val="21"/>
        </w:rPr>
        <w:t>邮编：</w:t>
      </w:r>
      <w:r>
        <w:rPr>
          <w:rFonts w:ascii="宋体" w:hAnsi="宋体"/>
          <w:szCs w:val="21"/>
        </w:rPr>
        <w:t>225819</w:t>
      </w:r>
    </w:p>
    <w:p>
      <w:pPr>
        <w:spacing w:line="360" w:lineRule="auto"/>
        <w:jc w:val="center"/>
        <w:outlineLvl w:val="0"/>
        <w:rPr>
          <w:rFonts w:ascii="宋体" w:hAnsi="宋体"/>
          <w:b/>
          <w:sz w:val="28"/>
          <w:szCs w:val="32"/>
        </w:rPr>
      </w:pPr>
      <w:r>
        <w:rPr>
          <w:rFonts w:ascii="宋体" w:hAnsi="宋体"/>
          <w:szCs w:val="21"/>
        </w:rPr>
        <w:br w:type="page"/>
      </w:r>
      <w:bookmarkStart w:id="2" w:name="_Toc480550236"/>
      <w:r>
        <w:rPr>
          <w:rFonts w:hint="eastAsia" w:ascii="宋体" w:hAnsi="宋体"/>
          <w:b/>
          <w:sz w:val="28"/>
          <w:szCs w:val="32"/>
        </w:rPr>
        <w:t>第</w:t>
      </w:r>
      <w:r>
        <w:rPr>
          <w:rFonts w:hint="eastAsia" w:ascii="宋体" w:hAnsi="宋体"/>
          <w:b/>
          <w:sz w:val="28"/>
          <w:szCs w:val="32"/>
          <w:lang w:eastAsia="zh-CN"/>
        </w:rPr>
        <w:t>二</w:t>
      </w:r>
      <w:r>
        <w:rPr>
          <w:rFonts w:hint="eastAsia" w:ascii="宋体" w:hAnsi="宋体"/>
          <w:b/>
          <w:sz w:val="28"/>
          <w:szCs w:val="32"/>
        </w:rPr>
        <w:t>章  反商业贿赂承诺函</w:t>
      </w:r>
      <w:bookmarkEnd w:id="2"/>
      <w:r>
        <w:rPr>
          <w:rFonts w:hint="eastAsia" w:ascii="宋体" w:hAnsi="宋体"/>
          <w:b/>
          <w:sz w:val="28"/>
          <w:szCs w:val="32"/>
        </w:rPr>
        <w:t>及保密承诺函</w:t>
      </w:r>
    </w:p>
    <w:p>
      <w:pPr>
        <w:rPr>
          <w:rFonts w:ascii="宋体" w:hAnsi="宋体"/>
          <w:sz w:val="20"/>
          <w:szCs w:val="21"/>
        </w:rPr>
      </w:pPr>
    </w:p>
    <w:p>
      <w:pPr>
        <w:rPr>
          <w:rFonts w:ascii="宋体" w:hAnsi="宋体"/>
          <w:sz w:val="20"/>
          <w:szCs w:val="21"/>
        </w:rPr>
      </w:pPr>
    </w:p>
    <w:p>
      <w:pPr>
        <w:rPr>
          <w:rFonts w:ascii="宋体" w:hAnsi="宋体"/>
          <w:sz w:val="20"/>
          <w:szCs w:val="21"/>
        </w:rPr>
      </w:pPr>
      <w:r>
        <w:rPr>
          <w:rFonts w:hint="eastAsia" w:ascii="宋体" w:hAnsi="宋体"/>
          <w:sz w:val="20"/>
          <w:szCs w:val="21"/>
        </w:rPr>
        <w:t xml:space="preserve">致： </w:t>
      </w:r>
    </w:p>
    <w:p>
      <w:pPr>
        <w:rPr>
          <w:rFonts w:ascii="宋体" w:hAnsi="宋体"/>
          <w:sz w:val="20"/>
          <w:szCs w:val="21"/>
        </w:rPr>
      </w:pPr>
    </w:p>
    <w:p>
      <w:pPr>
        <w:spacing w:line="360" w:lineRule="auto"/>
        <w:ind w:firstLine="400" w:firstLineChars="200"/>
        <w:rPr>
          <w:rFonts w:ascii="宋体" w:hAnsi="宋体"/>
          <w:sz w:val="20"/>
          <w:szCs w:val="21"/>
        </w:rPr>
      </w:pPr>
      <w:r>
        <w:rPr>
          <w:rFonts w:hint="eastAsia" w:ascii="宋体" w:hAnsi="宋体"/>
          <w:sz w:val="20"/>
          <w:szCs w:val="21"/>
        </w:rPr>
        <w:t>鉴于在招标人与投标人就项目采购（以下简称“合作”）的过程中，招标人或投标人（“招标人”）可能向对方（“投标人”）披露一定的招标人的机密信息、技术资料和其他信息（下称“保密信息”）。就上述信息披露事项，投标人承诺如下：</w:t>
      </w:r>
    </w:p>
    <w:p>
      <w:pPr>
        <w:spacing w:line="360" w:lineRule="auto"/>
        <w:ind w:firstLine="400" w:firstLineChars="200"/>
        <w:rPr>
          <w:rFonts w:ascii="宋体" w:hAnsi="宋体"/>
          <w:sz w:val="20"/>
          <w:szCs w:val="21"/>
        </w:rPr>
      </w:pPr>
      <w:r>
        <w:rPr>
          <w:rFonts w:hint="eastAsia" w:ascii="宋体" w:hAnsi="宋体"/>
          <w:sz w:val="20"/>
          <w:szCs w:val="21"/>
        </w:rPr>
        <w:t>第一条：投标人遵守国家和地方相关法律、法规、规定及招标人相关廉洁制度，决不为达到交易目的而向招标人人员提供、给付不正当利益或达成不正当的利益分成，决不为谋取不正当利益，诱使招标人人员接受或共同编造虚假议价资料，影响交易价格或交易达成，或将合同权利义务转移给第三方及其他损害招标人利益的行为。投标人同意抵制并向招标人举报、揭露索贿和受贿人员的行径。</w:t>
      </w:r>
    </w:p>
    <w:p>
      <w:pPr>
        <w:spacing w:line="360" w:lineRule="auto"/>
        <w:ind w:firstLine="400" w:firstLineChars="200"/>
        <w:rPr>
          <w:rFonts w:ascii="宋体" w:hAnsi="宋体"/>
          <w:sz w:val="20"/>
          <w:szCs w:val="21"/>
        </w:rPr>
      </w:pPr>
      <w:r>
        <w:rPr>
          <w:rFonts w:hint="eastAsia" w:ascii="宋体" w:hAnsi="宋体"/>
          <w:sz w:val="20"/>
          <w:szCs w:val="21"/>
        </w:rPr>
        <w:t>投标人承诺：如有违反相关廉洁制度的行为，同意按招标人的相关规定进行处罚。</w:t>
      </w:r>
    </w:p>
    <w:p>
      <w:pPr>
        <w:spacing w:line="360" w:lineRule="auto"/>
        <w:ind w:firstLine="400" w:firstLineChars="200"/>
        <w:rPr>
          <w:rFonts w:ascii="宋体" w:hAnsi="宋体"/>
          <w:sz w:val="20"/>
          <w:szCs w:val="21"/>
        </w:rPr>
      </w:pPr>
      <w:r>
        <w:rPr>
          <w:rFonts w:hint="eastAsia" w:ascii="宋体" w:hAnsi="宋体"/>
          <w:sz w:val="20"/>
          <w:szCs w:val="21"/>
        </w:rPr>
        <w:t>第二条：投标人应对招标人提供的所有保密信息严格保密，且未经招标人明确书面同意，不得向任何人披露全部或任何部分保密信息。</w:t>
      </w:r>
    </w:p>
    <w:p>
      <w:pPr>
        <w:spacing w:line="360" w:lineRule="auto"/>
        <w:ind w:firstLine="400" w:firstLineChars="200"/>
        <w:rPr>
          <w:rFonts w:ascii="宋体" w:hAnsi="宋体"/>
          <w:sz w:val="20"/>
          <w:szCs w:val="21"/>
        </w:rPr>
      </w:pPr>
      <w:r>
        <w:rPr>
          <w:rFonts w:hint="eastAsia" w:ascii="宋体" w:hAnsi="宋体"/>
          <w:sz w:val="20"/>
          <w:szCs w:val="21"/>
        </w:rPr>
        <w:t>第三条：保密信息应当包括双方所有来往信函、备忘录、摘要、研究报告、模型、信息摘要和记录，同时还应该包括所有的复印件及其他相关的复制品，而无论载体为书面、电子版本、磁盘或音像资料抑或其他任何形式。保密信息内容包括但不限于：</w:t>
      </w:r>
    </w:p>
    <w:p>
      <w:pPr>
        <w:spacing w:line="360" w:lineRule="auto"/>
        <w:ind w:firstLine="400" w:firstLineChars="200"/>
        <w:rPr>
          <w:rFonts w:ascii="宋体" w:hAnsi="宋体"/>
          <w:sz w:val="20"/>
          <w:szCs w:val="21"/>
        </w:rPr>
      </w:pPr>
      <w:r>
        <w:rPr>
          <w:rFonts w:hint="eastAsia" w:ascii="宋体" w:hAnsi="宋体"/>
          <w:sz w:val="20"/>
          <w:szCs w:val="21"/>
        </w:rPr>
        <w:t>1、管理秘密，包括但不限于招标人的财务数据、人事数据、薪酬数据。</w:t>
      </w:r>
    </w:p>
    <w:p>
      <w:pPr>
        <w:spacing w:line="360" w:lineRule="auto"/>
        <w:ind w:firstLine="400" w:firstLineChars="200"/>
        <w:rPr>
          <w:rFonts w:ascii="宋体" w:hAnsi="宋体"/>
          <w:sz w:val="20"/>
          <w:szCs w:val="21"/>
        </w:rPr>
      </w:pPr>
      <w:r>
        <w:rPr>
          <w:rFonts w:hint="eastAsia" w:ascii="宋体" w:hAnsi="宋体"/>
          <w:sz w:val="20"/>
          <w:szCs w:val="21"/>
        </w:rPr>
        <w:t>2、生产秘密，包括但不限于生产规模，设备、原料等的来源渠道、价格，生产方式，原料的质量、数量，产品的生产成本、产品的定价等。</w:t>
      </w:r>
    </w:p>
    <w:p>
      <w:pPr>
        <w:spacing w:line="360" w:lineRule="auto"/>
        <w:ind w:firstLine="400" w:firstLineChars="200"/>
        <w:rPr>
          <w:rFonts w:ascii="宋体" w:hAnsi="宋体"/>
          <w:sz w:val="20"/>
          <w:szCs w:val="21"/>
        </w:rPr>
      </w:pPr>
      <w:r>
        <w:rPr>
          <w:rFonts w:hint="eastAsia" w:ascii="宋体" w:hAnsi="宋体"/>
          <w:sz w:val="20"/>
          <w:szCs w:val="21"/>
        </w:rPr>
        <w:t>3、销售秘密，包括但不限于产品销售的渠道，客户数据，产品销售价格、地点、数量、方式。</w:t>
      </w:r>
    </w:p>
    <w:p>
      <w:pPr>
        <w:spacing w:line="360" w:lineRule="auto"/>
        <w:ind w:firstLine="400" w:firstLineChars="200"/>
        <w:rPr>
          <w:rFonts w:ascii="宋体" w:hAnsi="宋体"/>
          <w:sz w:val="20"/>
          <w:szCs w:val="21"/>
        </w:rPr>
      </w:pPr>
      <w:r>
        <w:rPr>
          <w:rFonts w:hint="eastAsia" w:ascii="宋体" w:hAnsi="宋体"/>
          <w:sz w:val="20"/>
          <w:szCs w:val="21"/>
        </w:rPr>
        <w:t>4、经营秘密，包括但不限于企业经营方针，投资决策意向，市场分析数据，市场宣传方式，融资方案。</w:t>
      </w:r>
    </w:p>
    <w:p>
      <w:pPr>
        <w:spacing w:line="360" w:lineRule="auto"/>
        <w:ind w:firstLine="400" w:firstLineChars="200"/>
        <w:rPr>
          <w:rFonts w:ascii="宋体" w:hAnsi="宋体"/>
          <w:sz w:val="20"/>
          <w:szCs w:val="21"/>
        </w:rPr>
      </w:pPr>
      <w:r>
        <w:rPr>
          <w:rFonts w:hint="eastAsia" w:ascii="宋体" w:hAnsi="宋体"/>
          <w:sz w:val="20"/>
          <w:szCs w:val="21"/>
        </w:rPr>
        <w:t>5、技术秘密，包括但不限于项目设计、图纸、工艺、技术数据、科研成果、专利数据、计算机程序。</w:t>
      </w:r>
    </w:p>
    <w:p>
      <w:pPr>
        <w:spacing w:line="360" w:lineRule="auto"/>
        <w:ind w:firstLine="400" w:firstLineChars="200"/>
        <w:rPr>
          <w:rFonts w:ascii="宋体" w:hAnsi="宋体"/>
          <w:sz w:val="20"/>
          <w:szCs w:val="21"/>
        </w:rPr>
      </w:pPr>
      <w:r>
        <w:rPr>
          <w:rFonts w:hint="eastAsia" w:ascii="宋体" w:hAnsi="宋体"/>
          <w:sz w:val="20"/>
          <w:szCs w:val="21"/>
        </w:rPr>
        <w:t>6、合作秘密，包括但不限于本次双方合作的内容、进程和任何待决或已决的意向、历  史记录等与本次合作相关的信息。</w:t>
      </w:r>
    </w:p>
    <w:p>
      <w:pPr>
        <w:spacing w:line="360" w:lineRule="auto"/>
        <w:ind w:firstLine="400" w:firstLineChars="200"/>
        <w:rPr>
          <w:rFonts w:ascii="宋体" w:hAnsi="宋体"/>
          <w:sz w:val="20"/>
          <w:szCs w:val="21"/>
        </w:rPr>
      </w:pPr>
      <w:r>
        <w:rPr>
          <w:rFonts w:hint="eastAsia" w:ascii="宋体" w:hAnsi="宋体"/>
          <w:sz w:val="20"/>
          <w:szCs w:val="21"/>
        </w:rPr>
        <w:t>7、其他秘密，包括但不限于所有通过公共渠道无法获得的以纸张、实物、磁（光）盘、磁带、仪器及以其他任何形式为载体的以及口头交流所涉及的信息。</w:t>
      </w:r>
    </w:p>
    <w:p>
      <w:pPr>
        <w:spacing w:line="360" w:lineRule="auto"/>
        <w:ind w:firstLine="400" w:firstLineChars="200"/>
        <w:rPr>
          <w:rFonts w:ascii="宋体" w:hAnsi="宋体"/>
          <w:sz w:val="20"/>
          <w:szCs w:val="21"/>
        </w:rPr>
      </w:pPr>
      <w:r>
        <w:rPr>
          <w:rFonts w:hint="eastAsia" w:ascii="宋体" w:hAnsi="宋体"/>
          <w:sz w:val="20"/>
          <w:szCs w:val="21"/>
        </w:rPr>
        <w:t>第四条：保密信息：不包括已进入公知领域的信息；不包括投标人在未对招标人或其代理人负有保密义务的情况下已事先自招标人或其代理人处获得的信息；也不包括投标人自招标人以外的未与招标人或其代理人签订保密协议或对招标人或其代理人不负有保密义务之第三人处得到的信息。</w:t>
      </w:r>
    </w:p>
    <w:p>
      <w:pPr>
        <w:spacing w:line="360" w:lineRule="auto"/>
        <w:ind w:firstLine="400" w:firstLineChars="200"/>
        <w:rPr>
          <w:rFonts w:ascii="宋体" w:hAnsi="宋体"/>
          <w:sz w:val="20"/>
          <w:szCs w:val="21"/>
        </w:rPr>
      </w:pPr>
      <w:r>
        <w:rPr>
          <w:rFonts w:hint="eastAsia" w:ascii="宋体" w:hAnsi="宋体"/>
          <w:sz w:val="20"/>
          <w:szCs w:val="21"/>
        </w:rPr>
        <w:t>第五条：在没有招标人事先书面同意的情况下，除了用于本承诺函目的之外，投标人不得为了任何目的披露或使用全部或部分保密信息。</w:t>
      </w:r>
    </w:p>
    <w:p>
      <w:pPr>
        <w:spacing w:line="360" w:lineRule="auto"/>
        <w:ind w:firstLine="400" w:firstLineChars="200"/>
        <w:rPr>
          <w:rFonts w:ascii="宋体" w:hAnsi="宋体"/>
          <w:sz w:val="20"/>
          <w:szCs w:val="21"/>
        </w:rPr>
      </w:pPr>
      <w:r>
        <w:rPr>
          <w:rFonts w:hint="eastAsia" w:ascii="宋体" w:hAnsi="宋体"/>
          <w:sz w:val="20"/>
          <w:szCs w:val="21"/>
        </w:rPr>
        <w:t>第六条：在没有招标人事先书面同意的情况下，投标人不得就本承诺函及双方于本承诺函下的合作做出任何公开声明或以任何方式与任何第三方进行任何沟通。</w:t>
      </w:r>
    </w:p>
    <w:p>
      <w:pPr>
        <w:spacing w:line="360" w:lineRule="auto"/>
        <w:ind w:firstLine="400" w:firstLineChars="200"/>
        <w:rPr>
          <w:rFonts w:ascii="宋体" w:hAnsi="宋体"/>
          <w:sz w:val="20"/>
          <w:szCs w:val="21"/>
        </w:rPr>
      </w:pPr>
      <w:r>
        <w:rPr>
          <w:rFonts w:hint="eastAsia" w:ascii="宋体" w:hAnsi="宋体"/>
          <w:sz w:val="20"/>
          <w:szCs w:val="21"/>
        </w:rPr>
        <w:t>但在下述情况下和下述范围内，本条中的规定不得妨碍任一方披露其从另一方处获得的保密信息：1）将该保密信息披露给该方的专业顾问或审计人员；2）将该保密信息披露给该方的现有或潜在股东、合伙人、股权投资者、贷款人或融资方，或任何前述各方的专业顾问；3）将该保密信息披露给需要知晓该保密信息的该方的雇员，但仅限于履行其职责所必须的范围内。</w:t>
      </w:r>
    </w:p>
    <w:p>
      <w:pPr>
        <w:spacing w:line="360" w:lineRule="auto"/>
        <w:ind w:firstLine="400" w:firstLineChars="200"/>
        <w:rPr>
          <w:rFonts w:ascii="宋体" w:hAnsi="宋体"/>
          <w:sz w:val="20"/>
          <w:szCs w:val="21"/>
        </w:rPr>
      </w:pPr>
      <w:r>
        <w:rPr>
          <w:rFonts w:hint="eastAsia" w:ascii="宋体" w:hAnsi="宋体"/>
          <w:sz w:val="20"/>
          <w:szCs w:val="21"/>
        </w:rPr>
        <w:t>但是，如果任一方根据前段披露任何保密信息，应当与被披露方签署保密协议，保证其承担与本协议下投标人相同的义务；且该协议内容应当获得招标人书面同意并于签署后向招标人提供协议副本，否则即视为投标人违约。</w:t>
      </w:r>
    </w:p>
    <w:p>
      <w:pPr>
        <w:spacing w:line="360" w:lineRule="auto"/>
        <w:ind w:firstLine="400" w:firstLineChars="200"/>
        <w:rPr>
          <w:rFonts w:ascii="宋体" w:hAnsi="宋体"/>
          <w:sz w:val="20"/>
          <w:szCs w:val="21"/>
        </w:rPr>
      </w:pPr>
      <w:r>
        <w:rPr>
          <w:rFonts w:hint="eastAsia" w:ascii="宋体" w:hAnsi="宋体"/>
          <w:sz w:val="20"/>
          <w:szCs w:val="21"/>
        </w:rPr>
        <w:t>本承诺所涉及须保密的信息保密期限为自承诺签署之日起拾年。</w:t>
      </w:r>
    </w:p>
    <w:p>
      <w:pPr>
        <w:spacing w:line="360" w:lineRule="auto"/>
        <w:ind w:firstLine="400" w:firstLineChars="200"/>
        <w:rPr>
          <w:rFonts w:ascii="宋体" w:hAnsi="宋体"/>
          <w:sz w:val="20"/>
          <w:szCs w:val="21"/>
        </w:rPr>
      </w:pPr>
      <w:r>
        <w:rPr>
          <w:rFonts w:hint="eastAsia" w:ascii="宋体" w:hAnsi="宋体"/>
          <w:sz w:val="20"/>
          <w:szCs w:val="21"/>
        </w:rPr>
        <w:t>第七条：投标人未遵守本承诺函规定的任何义务，招标人有权就全部直接和间接损失享有追偿权。</w:t>
      </w:r>
    </w:p>
    <w:p>
      <w:pPr>
        <w:spacing w:line="360" w:lineRule="auto"/>
        <w:ind w:firstLine="400" w:firstLineChars="200"/>
        <w:rPr>
          <w:rFonts w:ascii="宋体" w:hAnsi="宋体"/>
          <w:sz w:val="20"/>
          <w:szCs w:val="21"/>
        </w:rPr>
      </w:pPr>
      <w:r>
        <w:rPr>
          <w:rFonts w:hint="eastAsia" w:ascii="宋体" w:hAnsi="宋体"/>
          <w:sz w:val="20"/>
          <w:szCs w:val="21"/>
        </w:rPr>
        <w:t>损失赔偿按照如下方式计算：</w:t>
      </w:r>
    </w:p>
    <w:p>
      <w:pPr>
        <w:spacing w:line="360" w:lineRule="auto"/>
        <w:ind w:firstLine="400" w:firstLineChars="200"/>
        <w:rPr>
          <w:rFonts w:ascii="宋体" w:hAnsi="宋体"/>
          <w:sz w:val="20"/>
          <w:szCs w:val="21"/>
        </w:rPr>
      </w:pPr>
      <w:r>
        <w:rPr>
          <w:rFonts w:hint="eastAsia" w:ascii="宋体" w:hAnsi="宋体"/>
          <w:sz w:val="20"/>
          <w:szCs w:val="21"/>
        </w:rPr>
        <w:t>   ①损失赔偿为招标人因投标人的违约或侵权行为所受到的实际经济损失；</w:t>
      </w:r>
    </w:p>
    <w:p>
      <w:pPr>
        <w:spacing w:line="360" w:lineRule="auto"/>
        <w:ind w:firstLine="400" w:firstLineChars="200"/>
        <w:rPr>
          <w:rFonts w:ascii="宋体" w:hAnsi="宋体"/>
          <w:sz w:val="20"/>
          <w:szCs w:val="21"/>
        </w:rPr>
      </w:pPr>
      <w:r>
        <w:rPr>
          <w:rFonts w:hint="eastAsia" w:ascii="宋体" w:hAnsi="宋体"/>
          <w:sz w:val="20"/>
          <w:szCs w:val="21"/>
        </w:rPr>
        <w:t xml:space="preserve">   ②如果招标人的损失按照方法①所述的计算方法难以计算的，损失赔偿额为投标人因违约或侵权行为所获得的全部利润。 </w:t>
      </w:r>
    </w:p>
    <w:p>
      <w:pPr>
        <w:spacing w:line="360" w:lineRule="auto"/>
        <w:ind w:firstLine="400" w:firstLineChars="200"/>
        <w:rPr>
          <w:rFonts w:ascii="宋体" w:hAnsi="宋体"/>
          <w:sz w:val="20"/>
          <w:szCs w:val="21"/>
        </w:rPr>
      </w:pPr>
      <w:r>
        <w:rPr>
          <w:rFonts w:hint="eastAsia" w:ascii="宋体" w:hAnsi="宋体"/>
          <w:sz w:val="20"/>
          <w:szCs w:val="21"/>
        </w:rPr>
        <w:t>③招标人因调查投标人的违约或侵权行为而支付的合理费用，如律师费、公证费、取证费等，应当包含在损失赔偿额之内。</w:t>
      </w:r>
    </w:p>
    <w:p>
      <w:pPr>
        <w:spacing w:line="360" w:lineRule="auto"/>
        <w:ind w:firstLine="400" w:firstLineChars="200"/>
        <w:rPr>
          <w:rFonts w:ascii="宋体" w:hAnsi="宋体"/>
          <w:sz w:val="20"/>
          <w:szCs w:val="21"/>
        </w:rPr>
      </w:pPr>
      <w:r>
        <w:rPr>
          <w:rFonts w:hint="eastAsia" w:ascii="宋体" w:hAnsi="宋体"/>
          <w:sz w:val="20"/>
          <w:szCs w:val="21"/>
        </w:rPr>
        <w:t>若招标人损失按上述标准难以计算，则由投标人支付招标人违约金人民币壹佰万元。</w:t>
      </w:r>
    </w:p>
    <w:p>
      <w:pPr>
        <w:spacing w:line="360" w:lineRule="auto"/>
        <w:ind w:firstLine="400" w:firstLineChars="200"/>
        <w:rPr>
          <w:rFonts w:ascii="宋体" w:hAnsi="宋体"/>
          <w:sz w:val="20"/>
          <w:szCs w:val="21"/>
        </w:rPr>
      </w:pPr>
      <w:r>
        <w:rPr>
          <w:rFonts w:hint="eastAsia" w:ascii="宋体" w:hAnsi="宋体"/>
          <w:sz w:val="20"/>
          <w:szCs w:val="21"/>
        </w:rPr>
        <w:t>第八条：无论赔偿金给付与否，招标人均有权不经预告立即解除与投标人的合作关系，且有权向人民法院提起诉讼，通过司法途径解决该问题。</w:t>
      </w:r>
    </w:p>
    <w:p>
      <w:pPr>
        <w:spacing w:line="360" w:lineRule="auto"/>
        <w:ind w:firstLine="400" w:firstLineChars="200"/>
        <w:rPr>
          <w:rFonts w:ascii="宋体" w:hAnsi="宋体"/>
          <w:sz w:val="20"/>
          <w:szCs w:val="21"/>
        </w:rPr>
      </w:pPr>
      <w:r>
        <w:rPr>
          <w:rFonts w:hint="eastAsia" w:ascii="宋体" w:hAnsi="宋体"/>
          <w:sz w:val="20"/>
          <w:szCs w:val="21"/>
        </w:rPr>
        <w:t>第九条：本承诺函由中华人民共和国法律管辖并依据其解释。因履行本承诺函所发生或与本承诺函有关的争议在争议发生后六十天内未能通过协商解决的，招标人和投标人均可向招标人所在地人民法院提起诉讼。</w:t>
      </w:r>
    </w:p>
    <w:p>
      <w:pPr>
        <w:spacing w:line="360" w:lineRule="auto"/>
        <w:ind w:firstLine="400" w:firstLineChars="200"/>
        <w:rPr>
          <w:rFonts w:ascii="宋体" w:hAnsi="宋体"/>
          <w:sz w:val="20"/>
          <w:szCs w:val="21"/>
        </w:rPr>
      </w:pPr>
      <w:r>
        <w:rPr>
          <w:rFonts w:hint="eastAsia" w:ascii="宋体" w:hAnsi="宋体"/>
          <w:sz w:val="20"/>
          <w:szCs w:val="21"/>
        </w:rPr>
        <w:t>第十条：任何一方在任何时间任何期限里没有享受本协议项下的自身权利并不能解释为它已经放弃了该权利。若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w:t>
      </w:r>
    </w:p>
    <w:p>
      <w:pPr>
        <w:spacing w:line="360" w:lineRule="auto"/>
        <w:ind w:firstLine="400" w:firstLineChars="200"/>
        <w:rPr>
          <w:rFonts w:ascii="宋体" w:hAnsi="宋体"/>
          <w:sz w:val="20"/>
          <w:szCs w:val="21"/>
        </w:rPr>
      </w:pPr>
    </w:p>
    <w:p>
      <w:pPr>
        <w:spacing w:line="360" w:lineRule="auto"/>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投标人：（本章盖骑缝章）</w:t>
      </w:r>
    </w:p>
    <w:p>
      <w:pPr>
        <w:spacing w:line="360" w:lineRule="auto"/>
        <w:jc w:val="right"/>
        <w:rPr>
          <w:rFonts w:ascii="宋体" w:hAnsi="宋体"/>
          <w:sz w:val="20"/>
          <w:szCs w:val="21"/>
        </w:rPr>
      </w:pPr>
    </w:p>
    <w:p>
      <w:pPr>
        <w:spacing w:line="360" w:lineRule="auto"/>
        <w:ind w:right="420" w:firstLine="5300" w:firstLineChars="2650"/>
        <w:rPr>
          <w:rFonts w:ascii="宋体" w:hAnsi="宋体"/>
          <w:sz w:val="20"/>
          <w:szCs w:val="21"/>
        </w:rPr>
      </w:pPr>
      <w:r>
        <w:rPr>
          <w:rFonts w:hint="eastAsia" w:ascii="宋体" w:hAnsi="宋体"/>
          <w:sz w:val="20"/>
          <w:szCs w:val="21"/>
        </w:rPr>
        <w:t>授权代表：（签名）</w:t>
      </w:r>
    </w:p>
    <w:p>
      <w:pPr>
        <w:spacing w:line="360" w:lineRule="auto"/>
        <w:jc w:val="right"/>
        <w:rPr>
          <w:rFonts w:ascii="宋体" w:hAnsi="宋体"/>
          <w:sz w:val="20"/>
          <w:szCs w:val="21"/>
        </w:rPr>
      </w:pPr>
    </w:p>
    <w:p>
      <w:pPr>
        <w:wordWrap w:val="0"/>
        <w:spacing w:line="360" w:lineRule="auto"/>
        <w:ind w:right="420"/>
        <w:jc w:val="center"/>
        <w:rPr>
          <w:rFonts w:ascii="宋体" w:hAnsi="宋体"/>
          <w:sz w:val="20"/>
          <w:szCs w:val="21"/>
        </w:rPr>
      </w:pPr>
      <w:r>
        <w:rPr>
          <w:rFonts w:hint="eastAsia" w:ascii="宋体" w:hAnsi="宋体"/>
          <w:sz w:val="20"/>
          <w:szCs w:val="21"/>
        </w:rPr>
        <w:t xml:space="preserve">                                                 日期：   年  月  日</w:t>
      </w:r>
    </w:p>
    <w:p>
      <w:pPr>
        <w:spacing w:line="480" w:lineRule="auto"/>
        <w:rPr>
          <w:rFonts w:ascii="宋体" w:hAnsi="宋体" w:cs="宋体"/>
          <w:sz w:val="22"/>
        </w:rPr>
      </w:pPr>
    </w:p>
    <w:p>
      <w:pPr>
        <w:spacing w:line="480" w:lineRule="auto"/>
        <w:rPr>
          <w:rFonts w:ascii="宋体" w:hAnsi="宋体" w:cs="宋体"/>
          <w:sz w:val="22"/>
        </w:rPr>
      </w:pPr>
    </w:p>
    <w:p>
      <w:pPr>
        <w:pStyle w:val="2"/>
        <w:rPr>
          <w:rFonts w:ascii="宋体" w:hAnsi="宋体" w:cs="宋体"/>
          <w:sz w:val="22"/>
        </w:rPr>
      </w:pPr>
    </w:p>
    <w:p>
      <w:pPr>
        <w:rPr>
          <w:rFonts w:ascii="宋体" w:hAnsi="宋体" w:cs="宋体"/>
          <w:sz w:val="22"/>
        </w:rPr>
      </w:pPr>
    </w:p>
    <w:p>
      <w:pPr>
        <w:pStyle w:val="2"/>
        <w:rPr>
          <w:rFonts w:ascii="宋体" w:hAnsi="宋体" w:cs="宋体"/>
          <w:sz w:val="22"/>
        </w:rPr>
      </w:pPr>
    </w:p>
    <w:p>
      <w:pPr>
        <w:numPr>
          <w:ilvl w:val="0"/>
          <w:numId w:val="0"/>
        </w:numPr>
        <w:spacing w:line="360" w:lineRule="auto"/>
        <w:ind w:firstLine="2711" w:firstLineChars="900"/>
        <w:jc w:val="both"/>
        <w:outlineLvl w:val="0"/>
      </w:pPr>
      <w:r>
        <w:rPr>
          <w:rFonts w:hint="eastAsia" w:ascii="黑体" w:hAnsi="宋体" w:eastAsia="黑体" w:cs="宋体"/>
          <w:b/>
          <w:sz w:val="30"/>
          <w:szCs w:val="30"/>
          <w:lang w:eastAsia="zh-CN"/>
        </w:rPr>
        <w:t>第四章</w:t>
      </w:r>
      <w:r>
        <w:rPr>
          <w:rFonts w:hint="eastAsia" w:ascii="黑体" w:hAnsi="宋体" w:eastAsia="黑体" w:cs="宋体"/>
          <w:b/>
          <w:sz w:val="30"/>
          <w:szCs w:val="30"/>
        </w:rPr>
        <w:t>招标内容及要求</w:t>
      </w:r>
    </w:p>
    <w:tbl>
      <w:tblPr>
        <w:tblStyle w:val="40"/>
        <w:tblpPr w:leftFromText="180" w:rightFromText="180" w:vertAnchor="text" w:horzAnchor="page" w:tblpX="1067" w:tblpY="1712"/>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88"/>
        <w:gridCol w:w="2004"/>
        <w:gridCol w:w="876"/>
        <w:gridCol w:w="912"/>
        <w:gridCol w:w="367"/>
        <w:gridCol w:w="629"/>
        <w:gridCol w:w="948"/>
        <w:gridCol w:w="216"/>
        <w:gridCol w:w="756"/>
        <w:gridCol w:w="924"/>
        <w:gridCol w:w="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9" w:hRule="atLeast"/>
        </w:trPr>
        <w:tc>
          <w:tcPr>
            <w:tcW w:w="9787"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辰胜集成科技股份有限公司材料询价单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3" w:hRule="atLeast"/>
        </w:trPr>
        <w:tc>
          <w:tcPr>
            <w:tcW w:w="1188" w:type="dxa"/>
            <w:shd w:val="clear" w:color="auto" w:fill="auto"/>
            <w:vAlign w:val="center"/>
          </w:tcPr>
          <w:p>
            <w:pPr>
              <w:jc w:val="center"/>
              <w:rPr>
                <w:rFonts w:hint="eastAsia" w:ascii="宋体" w:hAnsi="宋体" w:eastAsia="宋体" w:cs="宋体"/>
                <w:i w:val="0"/>
                <w:color w:val="000000"/>
                <w:sz w:val="18"/>
                <w:szCs w:val="18"/>
                <w:u w:val="none"/>
              </w:rPr>
            </w:pPr>
          </w:p>
        </w:tc>
        <w:tc>
          <w:tcPr>
            <w:tcW w:w="2880" w:type="dxa"/>
            <w:gridSpan w:val="2"/>
            <w:shd w:val="clear" w:color="auto" w:fill="auto"/>
            <w:vAlign w:val="center"/>
          </w:tcPr>
          <w:p>
            <w:pPr>
              <w:jc w:val="center"/>
              <w:rPr>
                <w:rFonts w:hint="eastAsia" w:ascii="宋体" w:hAnsi="宋体" w:eastAsia="宋体" w:cs="宋体"/>
                <w:i w:val="0"/>
                <w:color w:val="000000"/>
                <w:sz w:val="18"/>
                <w:szCs w:val="18"/>
                <w:u w:val="none"/>
              </w:rPr>
            </w:pPr>
          </w:p>
        </w:tc>
        <w:tc>
          <w:tcPr>
            <w:tcW w:w="912" w:type="dxa"/>
            <w:shd w:val="clear" w:color="auto" w:fill="auto"/>
            <w:vAlign w:val="center"/>
          </w:tcPr>
          <w:p>
            <w:pPr>
              <w:jc w:val="center"/>
              <w:rPr>
                <w:rFonts w:hint="eastAsia" w:ascii="宋体" w:hAnsi="宋体" w:eastAsia="宋体" w:cs="宋体"/>
                <w:i w:val="0"/>
                <w:color w:val="000000"/>
                <w:sz w:val="18"/>
                <w:szCs w:val="18"/>
                <w:u w:val="none"/>
              </w:rPr>
            </w:pPr>
          </w:p>
        </w:tc>
        <w:tc>
          <w:tcPr>
            <w:tcW w:w="996" w:type="dxa"/>
            <w:gridSpan w:val="2"/>
            <w:shd w:val="clear" w:color="auto" w:fill="auto"/>
            <w:vAlign w:val="center"/>
          </w:tcPr>
          <w:p>
            <w:pPr>
              <w:rPr>
                <w:rFonts w:hint="eastAsia" w:ascii="宋体" w:hAnsi="宋体" w:eastAsia="宋体" w:cs="宋体"/>
                <w:i w:val="0"/>
                <w:color w:val="000000"/>
                <w:sz w:val="18"/>
                <w:szCs w:val="18"/>
                <w:u w:val="none"/>
              </w:rPr>
            </w:pPr>
          </w:p>
        </w:tc>
        <w:tc>
          <w:tcPr>
            <w:tcW w:w="948" w:type="dxa"/>
            <w:shd w:val="clear" w:color="auto" w:fill="auto"/>
            <w:vAlign w:val="center"/>
          </w:tcPr>
          <w:p>
            <w:pPr>
              <w:rPr>
                <w:rFonts w:hint="eastAsia" w:ascii="宋体" w:hAnsi="宋体" w:eastAsia="宋体" w:cs="宋体"/>
                <w:i w:val="0"/>
                <w:color w:val="000000"/>
                <w:sz w:val="18"/>
                <w:szCs w:val="18"/>
                <w:u w:val="none"/>
              </w:rPr>
            </w:pPr>
          </w:p>
        </w:tc>
        <w:tc>
          <w:tcPr>
            <w:tcW w:w="216" w:type="dxa"/>
            <w:shd w:val="clear" w:color="auto" w:fill="auto"/>
            <w:vAlign w:val="center"/>
          </w:tcPr>
          <w:p>
            <w:pPr>
              <w:rPr>
                <w:rFonts w:hint="eastAsia" w:ascii="宋体" w:hAnsi="宋体" w:eastAsia="宋体" w:cs="宋体"/>
                <w:i w:val="0"/>
                <w:color w:val="000000"/>
                <w:sz w:val="18"/>
                <w:szCs w:val="18"/>
                <w:u w:val="none"/>
              </w:rPr>
            </w:pPr>
          </w:p>
        </w:tc>
        <w:tc>
          <w:tcPr>
            <w:tcW w:w="2647"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询价日期：11月</w:t>
            </w:r>
            <w:r>
              <w:rPr>
                <w:rFonts w:hint="eastAsia" w:ascii="宋体" w:hAnsi="宋体" w:cs="宋体"/>
                <w:i w:val="0"/>
                <w:color w:val="000000"/>
                <w:kern w:val="0"/>
                <w:sz w:val="18"/>
                <w:szCs w:val="18"/>
                <w:u w:val="none"/>
                <w:lang w:val="en-US" w:eastAsia="zh-CN" w:bidi="ar"/>
              </w:rPr>
              <w:t>17</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材料名称</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颜色</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        （</w:t>
            </w:r>
            <w:r>
              <w:rPr>
                <w:rFonts w:hint="eastAsia" w:ascii="宋体" w:hAnsi="宋体" w:cs="宋体"/>
                <w:i w:val="0"/>
                <w:color w:val="000000"/>
                <w:kern w:val="0"/>
                <w:sz w:val="18"/>
                <w:szCs w:val="18"/>
                <w:u w:val="none"/>
                <w:lang w:val="en-US" w:eastAsia="zh-CN" w:bidi="ar"/>
              </w:rPr>
              <w:t>米</w:t>
            </w:r>
            <w:r>
              <w:rPr>
                <w:rFonts w:hint="eastAsia" w:ascii="宋体" w:hAnsi="宋体" w:eastAsia="宋体" w:cs="宋体"/>
                <w:i w:val="0"/>
                <w:color w:val="000000"/>
                <w:kern w:val="0"/>
                <w:sz w:val="18"/>
                <w:szCs w:val="18"/>
                <w:u w:val="none"/>
                <w:lang w:val="en-US" w:eastAsia="zh-CN" w:bidi="ar"/>
              </w:rPr>
              <w:t>）</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重量（吨）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货到付款（元/T）</w:t>
            </w: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交货地点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交货期</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彩涂卷</w:t>
            </w:r>
          </w:p>
        </w:tc>
        <w:tc>
          <w:tcPr>
            <w:tcW w:w="200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0.5*1000</w:t>
            </w:r>
          </w:p>
        </w:tc>
        <w:tc>
          <w:tcPr>
            <w:tcW w:w="87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白灰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2641</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72"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扬州盛瑞加工厂</w:t>
            </w:r>
          </w:p>
        </w:tc>
        <w:tc>
          <w:tcPr>
            <w:tcW w:w="92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2-3天全部交付</w:t>
            </w:r>
          </w:p>
        </w:tc>
        <w:tc>
          <w:tcPr>
            <w:tcW w:w="96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lang w:eastAsia="zh-CN"/>
              </w:rPr>
            </w:pPr>
            <w:r>
              <w:rPr>
                <w:rFonts w:hint="eastAsia" w:ascii="宋体" w:hAnsi="宋体" w:cs="宋体"/>
                <w:b w:val="0"/>
                <w:bCs/>
                <w:i w:val="0"/>
                <w:color w:val="000000"/>
                <w:sz w:val="18"/>
                <w:szCs w:val="18"/>
                <w:u w:val="none"/>
                <w:lang w:eastAsia="zh-CN"/>
              </w:rPr>
              <w:t>马钢、冠州、辉煌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1" w:hRule="atLeast"/>
        </w:trPr>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2641</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10.4</w:t>
            </w:r>
            <w:r>
              <w:rPr>
                <w:rFonts w:hint="eastAsia" w:ascii="宋体" w:hAnsi="宋体" w:eastAsia="宋体" w:cs="宋体"/>
                <w:i w:val="0"/>
                <w:color w:val="000000"/>
                <w:kern w:val="0"/>
                <w:sz w:val="18"/>
                <w:szCs w:val="18"/>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询价说明（过磅）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供方所供材料必须符合要求的材质、钢厂，全部符合现行国家标准，必须带有原厂标签，必须随货提供真实有效的产品质量证明书和发货清单，需方按发货清单和质量证明书对应验收，如发现不符，需方有权拒收。在合理使用前提下，供方全权负责材料质量，对于需方提出的数量和质量异议，供方必须在24小时内回复并给予解决。因履行本合同发生争议，应及时协商解决,如协商不成，向签约地人民法院起诉。供方必须保证供货时间，如有延误且未经需方许可，按不低于500元/次罚款。若造成经济损失的还应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二、单价中包含材料费、利润、管理费、力资与运输及运输货物风险费、税金（13%增值税专用发票）、复试检测费、工程资料费等所有关联费用。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三、结算时间、方式：货到付款，付款方式为电汇。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4"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四、合同签约地：江苏省扬州市宝应县。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2" w:hRule="atLeast"/>
        </w:trPr>
        <w:tc>
          <w:tcPr>
            <w:tcW w:w="978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五、请于2025年11月</w:t>
            </w:r>
            <w:r>
              <w:rPr>
                <w:rFonts w:hint="eastAsia" w:ascii="宋体" w:hAnsi="宋体" w:cs="宋体"/>
                <w:i w:val="0"/>
                <w:color w:val="000000"/>
                <w:kern w:val="0"/>
                <w:sz w:val="18"/>
                <w:szCs w:val="18"/>
                <w:u w:val="none"/>
                <w:lang w:val="en-US" w:eastAsia="zh-CN" w:bidi="ar"/>
              </w:rPr>
              <w:t>18</w:t>
            </w:r>
            <w:r>
              <w:rPr>
                <w:rFonts w:hint="eastAsia" w:ascii="宋体" w:hAnsi="宋体" w:eastAsia="宋体" w:cs="宋体"/>
                <w:i w:val="0"/>
                <w:color w:val="000000"/>
                <w:kern w:val="0"/>
                <w:sz w:val="18"/>
                <w:szCs w:val="18"/>
                <w:u w:val="none"/>
                <w:lang w:val="en-US" w:eastAsia="zh-CN" w:bidi="ar"/>
              </w:rPr>
              <w:t>日1</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:00分前签字盖章扫描后并发送至我司邮箱（辰胜科技供应管理部邮箱2506749286@qq.com），逾期视为报价无效。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采购单位</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  称：辰胜集成科技股份有限公司</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联系人：李洋</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话：18752763678</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53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w:t>
            </w:r>
          </w:p>
        </w:tc>
        <w:tc>
          <w:tcPr>
            <w:tcW w:w="4440" w:type="dxa"/>
            <w:gridSpan w:val="6"/>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pStyle w:val="2"/>
        <w:rPr>
          <w:bCs/>
          <w:szCs w:val="21"/>
        </w:rPr>
      </w:pPr>
    </w:p>
    <w:p>
      <w:pPr>
        <w:rPr>
          <w:bCs/>
          <w:szCs w:val="21"/>
        </w:rPr>
      </w:pPr>
    </w:p>
    <w:p>
      <w:pPr>
        <w:pStyle w:val="2"/>
        <w:rPr>
          <w:bCs/>
          <w:szCs w:val="21"/>
        </w:rPr>
      </w:pPr>
    </w:p>
    <w:p>
      <w:pPr>
        <w:rPr>
          <w:bCs/>
          <w:szCs w:val="21"/>
        </w:rPr>
      </w:pPr>
    </w:p>
    <w:p>
      <w:pPr>
        <w:pStyle w:val="2"/>
        <w:rPr>
          <w:bCs/>
          <w:szCs w:val="21"/>
        </w:rPr>
      </w:pPr>
    </w:p>
    <w:p>
      <w:pPr>
        <w:rPr>
          <w:bCs/>
          <w:szCs w:val="21"/>
        </w:rPr>
      </w:pPr>
    </w:p>
    <w:p>
      <w:pPr>
        <w:pStyle w:val="2"/>
        <w:rPr>
          <w:bCs/>
          <w:szCs w:val="21"/>
        </w:rPr>
      </w:pPr>
    </w:p>
    <w:p/>
    <w:p>
      <w:pPr>
        <w:pStyle w:val="2"/>
      </w:pPr>
    </w:p>
    <w:p/>
    <w:p/>
    <w:p>
      <w:pPr>
        <w:numPr>
          <w:ilvl w:val="0"/>
          <w:numId w:val="1"/>
        </w:numPr>
        <w:jc w:val="center"/>
        <w:rPr>
          <w:rFonts w:hint="eastAsia" w:ascii="黑体" w:hAnsi="宋体" w:eastAsia="黑体" w:cs="宋体"/>
          <w:b/>
          <w:kern w:val="2"/>
          <w:sz w:val="30"/>
          <w:szCs w:val="30"/>
          <w:lang w:val="en-US" w:eastAsia="zh-CN" w:bidi="ar-SA"/>
        </w:rPr>
      </w:pPr>
      <w:bookmarkStart w:id="3" w:name="_Toc480550238"/>
      <w:r>
        <w:rPr>
          <w:rFonts w:hint="eastAsia" w:ascii="黑体" w:hAnsi="宋体" w:eastAsia="黑体" w:cs="宋体"/>
          <w:b/>
          <w:sz w:val="30"/>
          <w:szCs w:val="30"/>
        </w:rPr>
        <w:t xml:space="preserve"> </w:t>
      </w:r>
      <w:bookmarkEnd w:id="3"/>
      <w:r>
        <w:rPr>
          <w:rFonts w:hint="eastAsia" w:ascii="黑体" w:hAnsi="宋体" w:eastAsia="黑体" w:cs="宋体"/>
          <w:b/>
          <w:sz w:val="30"/>
          <w:szCs w:val="30"/>
        </w:rPr>
        <w:t>合同模板</w:t>
      </w:r>
    </w:p>
    <w:tbl>
      <w:tblPr>
        <w:tblStyle w:val="40"/>
        <w:tblpPr w:leftFromText="180" w:rightFromText="180" w:vertAnchor="text" w:horzAnchor="page" w:tblpXSpec="center" w:tblpY="383"/>
        <w:tblOverlap w:val="never"/>
        <w:tblW w:w="10892" w:type="dxa"/>
        <w:jc w:val="center"/>
        <w:tblInd w:w="-1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2289"/>
        <w:gridCol w:w="176"/>
        <w:gridCol w:w="570"/>
        <w:gridCol w:w="748"/>
        <w:gridCol w:w="809"/>
        <w:gridCol w:w="82"/>
        <w:gridCol w:w="1516"/>
        <w:gridCol w:w="1688"/>
        <w:gridCol w:w="1083"/>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采购合同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买方:辰胜集成科技股份有限公司</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合同编号: </w:t>
            </w:r>
            <w:r>
              <w:rPr>
                <w:rStyle w:val="89"/>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855" w:type="dxa"/>
            <w:gridSpan w:val="4"/>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c>
          <w:tcPr>
            <w:tcW w:w="748" w:type="dxa"/>
            <w:shd w:val="clear" w:color="auto" w:fill="auto"/>
            <w:vAlign w:val="center"/>
          </w:tcPr>
          <w:p>
            <w:pPr>
              <w:jc w:val="left"/>
              <w:rPr>
                <w:rFonts w:hint="eastAsia" w:ascii="宋体" w:hAnsi="宋体" w:eastAsia="宋体" w:cs="宋体"/>
                <w:i w:val="0"/>
                <w:color w:val="000000"/>
                <w:sz w:val="18"/>
                <w:szCs w:val="18"/>
                <w:u w:val="none"/>
              </w:rPr>
            </w:pPr>
          </w:p>
        </w:tc>
        <w:tc>
          <w:tcPr>
            <w:tcW w:w="891" w:type="dxa"/>
            <w:gridSpan w:val="2"/>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签订地点: 江苏省宝应县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4603" w:type="dxa"/>
            <w:gridSpan w:val="5"/>
            <w:tcBorders>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第一条  标的、数量、价款及交（提）货时间</w:t>
            </w:r>
          </w:p>
        </w:tc>
        <w:tc>
          <w:tcPr>
            <w:tcW w:w="891" w:type="dxa"/>
            <w:gridSpan w:val="2"/>
            <w:tcBorders>
              <w:bottom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签订时间：2025年 1</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 xml:space="preserve"> 月 1</w:t>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标的名称</w:t>
            </w:r>
          </w:p>
        </w:tc>
        <w:tc>
          <w:tcPr>
            <w:tcW w:w="228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46" w:type="dxa"/>
            <w:gridSpan w:val="2"/>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748"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89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税率</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8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6" w:type="dxa"/>
            <w:gridSpan w:val="2"/>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748"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91"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w:t>
            </w:r>
          </w:p>
        </w:tc>
        <w:tc>
          <w:tcPr>
            <w:tcW w:w="78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3"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合计人民币金额（大写）：</w:t>
            </w:r>
          </w:p>
        </w:tc>
        <w:tc>
          <w:tcPr>
            <w:tcW w:w="3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【开具13%增值税发票】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不含增值税合同金额（人民币）小写：</w:t>
            </w:r>
          </w:p>
        </w:tc>
        <w:tc>
          <w:tcPr>
            <w:tcW w:w="1318"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tcBorders>
              <w:top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top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3285" w:type="dxa"/>
            <w:gridSpan w:val="3"/>
            <w:tcBorders>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合同增值税金额（人民币)，小写：</w:t>
            </w:r>
          </w:p>
        </w:tc>
        <w:tc>
          <w:tcPr>
            <w:tcW w:w="1318" w:type="dxa"/>
            <w:gridSpan w:val="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c>
          <w:tcPr>
            <w:tcW w:w="891"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w:t>
            </w:r>
          </w:p>
        </w:tc>
        <w:tc>
          <w:tcPr>
            <w:tcW w:w="5398" w:type="dxa"/>
            <w:gridSpan w:val="4"/>
            <w:tcBorders>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第二条、质量标准: 卖方按照 国家现行标准及买方技术图纸要求 提供产品。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三条、质保期限：卖方对货物质保期限为两年，自货物通过最终验收之日起二十四个月，如质保期内非因买方原因而出现货物质量问题，自更换或修补后的货物通过验收之日起计算质量保证期。随货提供真实有效的质量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第四条、包装方式及包装物的供应与回收：卖方对包装均应系加标签，注明货物名称、数量、标准号、批号、生产日期、生产厂家等；包装物由卖方负责免费回收。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第五条、交货地点、方式及运输：</w:t>
            </w:r>
            <w:r>
              <w:rPr>
                <w:rFonts w:hint="eastAsia" w:ascii="宋体" w:hAnsi="宋体" w:cs="宋体"/>
                <w:i w:val="0"/>
                <w:color w:val="000000"/>
                <w:kern w:val="0"/>
                <w:sz w:val="18"/>
                <w:szCs w:val="18"/>
                <w:u w:val="none"/>
                <w:lang w:val="en-US" w:eastAsia="zh-CN" w:bidi="ar"/>
              </w:rPr>
              <w:t>宝应县氾水镇工业集中区（辰胜科技公司内）</w:t>
            </w:r>
            <w:r>
              <w:rPr>
                <w:rFonts w:hint="eastAsia" w:ascii="宋体" w:hAnsi="宋体" w:eastAsia="宋体" w:cs="宋体"/>
                <w:i w:val="0"/>
                <w:color w:val="000000"/>
                <w:kern w:val="0"/>
                <w:sz w:val="18"/>
                <w:szCs w:val="18"/>
                <w:u w:val="none"/>
                <w:lang w:val="en-US" w:eastAsia="zh-CN" w:bidi="ar"/>
              </w:rPr>
              <w:t xml:space="preserve"> ，卖方负责运输并承担运输费用。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第六条、检验标准及方法：买方按合同约定的规格、型号、数量、技术、质量标准进行检验验收。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第七条、结算方法、时间：货到现场验收合格</w:t>
            </w:r>
            <w:r>
              <w:rPr>
                <w:rFonts w:hint="eastAsia" w:ascii="宋体" w:hAnsi="宋体" w:cs="宋体"/>
                <w:i w:val="0"/>
                <w:color w:val="000000"/>
                <w:kern w:val="0"/>
                <w:sz w:val="18"/>
                <w:szCs w:val="18"/>
                <w:u w:val="none"/>
                <w:lang w:val="en-US" w:eastAsia="zh-CN" w:bidi="ar"/>
              </w:rPr>
              <w:t>且开具13%发票后60天付款</w:t>
            </w:r>
            <w:r>
              <w:rPr>
                <w:rFonts w:hint="eastAsia" w:ascii="宋体" w:hAnsi="宋体" w:eastAsia="宋体" w:cs="宋体"/>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八条、违约责任：卖方未能按合同约定的期限供货，每逾期一天，则卖方须向买方支付逾期交货部分金额的0.01%违约金，逾期时间按买方收到货物的时间为准。卖方逾期超过七日及以上，视为卖方违约不履行合同，买方有权选择单方面解除合同，并有权要求卖方按逾期交货部分总额的1%承担违约金。若买方检验判定卖方货物不合格，卖方对买方的检验结果有异议的，自买方书面告知之日起2日内可申请在买方复检或通过第三方检测，卖方申请复检或申请通过第三方检测。若检测仍然不合格，其复检和第三方检测费用由卖方承担。逾期卖方未作回应，或拒绝复检、拒绝通过第三方检测，视为卖方认同检验结果。3、卖方提供的质保书应符合合同约定要求，必须真实有效。若卖方未能履行协议规定的质量保证责任，或提供虚假质量证明文件，应向甲方支付不小于合同金额20%违约金，并承担因卖方原因导致甲方所有损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九条、售后服务：卖方所供的货物负有相关指导的技术服务。如货物出现技术、质量或其他导致不能正常使用问题时，卖方接到通知后4小时内须给予答复，如需卖方到买方现场处理，自接到买方通知时起24小时内须到买方现场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第十条、卖方对其提供的设备、材料及技术服务的知识产权作出无侵权承诺，如有侵权事件发生，卖方应承担一切法律责任。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一条、其他：（1）买方可以根据生产计划调整合同购货总量。（2）卖方对所供的货物在未到达买方仓库或生产现场之前发生的毁损、灭失风险由卖方承担。（3）本合同在双方《年度协议》基础上签订，质量协议、采购订单等是本合同的附件，与本合同具有同等法律效力；本年度的招、投标文件也是本合同不可分割的构成部分；未尽事宜双方可签订补充。（4）卖方的人员（包含所有的送货人员）安全由卖方负责。卖方人员在送货期间，必须遵守和执行国家的法律法规和买方的规章制度，送货过程中的个人劳动防护用品由卖方自理，并要自觉穿戴，并接受买方的监督和检查，卖方相关人员违规，买方有权进行教育、处罚。（5）卖方应随货提供产品检验报告、产品合格证、质保书等相关产品合格证明文件，若卖方资料不齐全卖方有权拒绝收货。5、为方便合同顺利执行，双方约定往来商务邮箱（买方商务邮箱：2506749286@qq.com，卖方商务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第十二条、争议处理方式：因本合同发生争议，双方协商解决，协商不成，向买方所在地人民法院提起诉讼。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第十三条、本合同一式两份，买卖双方各执壹份，自双方签字、盖章之日起生效，且传真件（回转件）、邮件与原件具有同等效力。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10892" w:type="dxa"/>
            <w:gridSpan w:val="11"/>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第十四条、合同原件及邮寄方式为邮寄联系人</w:t>
            </w:r>
            <w:r>
              <w:rPr>
                <w:rStyle w:val="90"/>
                <w:sz w:val="18"/>
                <w:szCs w:val="18"/>
                <w:lang w:val="en-US" w:eastAsia="zh-CN" w:bidi="ar"/>
              </w:rPr>
              <w:t xml:space="preserve">：          </w:t>
            </w:r>
            <w:r>
              <w:rPr>
                <w:rStyle w:val="91"/>
                <w:sz w:val="18"/>
                <w:szCs w:val="18"/>
                <w:lang w:val="en-US" w:eastAsia="zh-CN" w:bidi="ar"/>
              </w:rPr>
              <w:t>邮寄联系人电话：</w:t>
            </w:r>
            <w:r>
              <w:rPr>
                <w:rStyle w:val="90"/>
                <w:sz w:val="18"/>
                <w:szCs w:val="18"/>
                <w:lang w:val="en-US" w:eastAsia="zh-CN" w:bidi="ar"/>
              </w:rPr>
              <w:t xml:space="preserve">           。</w:t>
            </w:r>
            <w:r>
              <w:rPr>
                <w:rStyle w:val="91"/>
                <w:sz w:val="18"/>
                <w:szCs w:val="18"/>
                <w:lang w:val="en-US" w:eastAsia="zh-CN" w:bidi="ar"/>
              </w:rPr>
              <w:t>邮寄地址：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买方（章）: 辰胜集成科技股份有限公司</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卖方（章）：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住所：宝应县氾水镇工业集中区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法定代表人：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委托代理人：</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话：0514－88420566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    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    真：0514-88420766</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传    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邮    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号：91 321 023 753 211 945 X</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开户银行：江苏宝应农村商业银行股份有限公司范水支行 </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 w:hRule="atLeast"/>
          <w:jc w:val="center"/>
        </w:trPr>
        <w:tc>
          <w:tcPr>
            <w:tcW w:w="54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号：3210230701201000018298</w:t>
            </w:r>
          </w:p>
        </w:tc>
        <w:tc>
          <w:tcPr>
            <w:tcW w:w="5480"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帐    号：</w:t>
            </w:r>
          </w:p>
        </w:tc>
      </w:tr>
    </w:tbl>
    <w:p>
      <w:pPr>
        <w:tabs>
          <w:tab w:val="left" w:pos="1620"/>
          <w:tab w:val="center" w:pos="4479"/>
        </w:tabs>
        <w:snapToGrid w:val="0"/>
        <w:spacing w:line="460" w:lineRule="exact"/>
        <w:jc w:val="center"/>
        <w:rPr>
          <w:rFonts w:ascii="宋体" w:hAnsi="宋体"/>
          <w:b/>
          <w:sz w:val="24"/>
          <w:szCs w:val="21"/>
        </w:rPr>
      </w:pPr>
      <w:r>
        <w:rPr>
          <w:rFonts w:ascii="黑体" w:hAnsi="宋体" w:eastAsia="黑体" w:cs="宋体"/>
          <w:b/>
          <w:sz w:val="30"/>
          <w:szCs w:val="30"/>
        </w:rPr>
        <w:br w:type="page"/>
      </w:r>
      <w:r>
        <w:rPr>
          <w:rFonts w:hint="eastAsia" w:ascii="宋体" w:hAnsi="宋体"/>
          <w:b/>
          <w:sz w:val="24"/>
          <w:szCs w:val="21"/>
        </w:rPr>
        <w:t>7.预付款保函</w:t>
      </w:r>
    </w:p>
    <w:p>
      <w:pPr>
        <w:spacing w:line="340" w:lineRule="exact"/>
        <w:jc w:val="left"/>
        <w:rPr>
          <w:sz w:val="24"/>
        </w:rPr>
      </w:pPr>
    </w:p>
    <w:p>
      <w:pPr>
        <w:spacing w:line="440" w:lineRule="exact"/>
        <w:jc w:val="left"/>
        <w:rPr>
          <w:rFonts w:ascii="宋体" w:hAnsi="宋体"/>
          <w:szCs w:val="21"/>
        </w:rPr>
      </w:pPr>
      <w:r>
        <w:rPr>
          <w:rFonts w:hint="eastAsia" w:ascii="宋体" w:hAnsi="宋体"/>
          <w:szCs w:val="21"/>
        </w:rPr>
        <w:t>我行编号：</w:t>
      </w:r>
    </w:p>
    <w:p>
      <w:pPr>
        <w:spacing w:line="440" w:lineRule="exact"/>
        <w:jc w:val="left"/>
        <w:rPr>
          <w:rFonts w:ascii="宋体" w:hAnsi="宋体"/>
          <w:szCs w:val="21"/>
        </w:rPr>
      </w:pPr>
      <w:r>
        <w:rPr>
          <w:rFonts w:hint="eastAsia" w:ascii="宋体" w:hAnsi="宋体"/>
          <w:szCs w:val="21"/>
        </w:rPr>
        <w:t>开立日期：</w:t>
      </w:r>
    </w:p>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致：</w:t>
      </w:r>
    </w:p>
    <w:p>
      <w:pPr>
        <w:spacing w:line="440" w:lineRule="exact"/>
        <w:jc w:val="left"/>
        <w:rPr>
          <w:rFonts w:ascii="宋体" w:hAnsi="宋体"/>
          <w:szCs w:val="21"/>
        </w:rPr>
      </w:pPr>
    </w:p>
    <w:p>
      <w:pPr>
        <w:spacing w:line="440" w:lineRule="exact"/>
        <w:ind w:firstLine="465"/>
        <w:jc w:val="left"/>
        <w:rPr>
          <w:rFonts w:ascii="宋体" w:hAnsi="宋体"/>
          <w:szCs w:val="21"/>
        </w:rPr>
      </w:pPr>
      <w:r>
        <w:rPr>
          <w:rFonts w:hint="eastAsia" w:ascii="宋体" w:hAnsi="宋体"/>
          <w:szCs w:val="21"/>
        </w:rPr>
        <w:t>鉴于（以下简称“供方”）已与发包单位（以下简称“需方”）于xx年xx月xx日签署了（以下简称“合同”）</w:t>
      </w:r>
    </w:p>
    <w:p>
      <w:pPr>
        <w:spacing w:line="440" w:lineRule="exact"/>
        <w:ind w:firstLine="465"/>
        <w:jc w:val="left"/>
        <w:rPr>
          <w:rFonts w:ascii="宋体" w:hAnsi="宋体"/>
          <w:szCs w:val="21"/>
        </w:rPr>
      </w:pPr>
      <w:r>
        <w:rPr>
          <w:rFonts w:hint="eastAsia" w:ascii="宋体" w:hAnsi="宋体"/>
          <w:szCs w:val="21"/>
        </w:rPr>
        <w:t>需方在上述合同中要求供方向需方提交下述金额的银行保函，作为供方履行合同的保证金；地址：（以下简称“本银行”）同意为供方出具本保函；</w:t>
      </w:r>
    </w:p>
    <w:p>
      <w:pPr>
        <w:spacing w:line="440" w:lineRule="exact"/>
        <w:ind w:firstLine="420" w:firstLineChars="200"/>
        <w:jc w:val="left"/>
        <w:rPr>
          <w:rFonts w:ascii="宋体" w:hAnsi="宋体"/>
          <w:szCs w:val="21"/>
        </w:rPr>
      </w:pPr>
      <w:r>
        <w:rPr>
          <w:rFonts w:hint="eastAsia" w:ascii="宋体" w:hAnsi="宋体"/>
          <w:szCs w:val="21"/>
        </w:rPr>
        <w:t>本银行在此代表供方向需方承担支付累计总额不超过人民币</w:t>
      </w:r>
      <w:r>
        <w:rPr>
          <w:rFonts w:hint="eastAsia" w:ascii="宋体" w:hAnsi="宋体"/>
          <w:szCs w:val="21"/>
          <w:u w:val="single"/>
        </w:rPr>
        <w:t>元</w:t>
      </w:r>
      <w:r>
        <w:rPr>
          <w:rFonts w:hint="eastAsia" w:ascii="宋体" w:hAnsi="宋体"/>
          <w:szCs w:val="21"/>
        </w:rPr>
        <w:t>整（CNY）的责任，供方在履行合同中，由于资金、技术、质量、工期或非不可抗拒力等原因给需方造成经济损失时，在需方以书面形式提出要求得到上述金额内的任何付款时，凭本保函正本原件，本银行将在7个工作日内予以支付，不挑剔、不争辩，也不要求需方出具证明或说明背景、理由。</w:t>
      </w:r>
    </w:p>
    <w:p>
      <w:pPr>
        <w:spacing w:line="440" w:lineRule="exact"/>
        <w:ind w:firstLine="420" w:firstLineChars="200"/>
        <w:jc w:val="left"/>
        <w:rPr>
          <w:rFonts w:ascii="宋体" w:hAnsi="宋体"/>
          <w:szCs w:val="21"/>
        </w:rPr>
      </w:pPr>
      <w:r>
        <w:rPr>
          <w:rFonts w:hint="eastAsia" w:ascii="宋体" w:hAnsi="宋体"/>
          <w:szCs w:val="21"/>
        </w:rPr>
        <w:t>本银行放弃需方应先向供方要求赔偿上述金额后再向本银行提出要求的权利。</w:t>
      </w:r>
    </w:p>
    <w:p>
      <w:pPr>
        <w:spacing w:line="440" w:lineRule="exact"/>
        <w:jc w:val="left"/>
        <w:rPr>
          <w:rFonts w:ascii="宋体" w:hAnsi="宋体"/>
          <w:szCs w:val="21"/>
        </w:rPr>
      </w:pPr>
      <w:r>
        <w:rPr>
          <w:rFonts w:hint="eastAsia" w:ascii="宋体" w:hAnsi="宋体"/>
          <w:szCs w:val="21"/>
        </w:rPr>
        <w:t>本银行进一步同意在需方和供方之间的合同条件、合同项下的工程或合同发生变化、补充或修改后，本银行承担本保函的责任也不改变，有关上述变化，补充和修改也无须通知本银行。</w:t>
      </w:r>
    </w:p>
    <w:p>
      <w:pPr>
        <w:spacing w:line="440" w:lineRule="exact"/>
        <w:jc w:val="left"/>
        <w:rPr>
          <w:rFonts w:ascii="宋体" w:hAnsi="宋体"/>
          <w:szCs w:val="21"/>
        </w:rPr>
      </w:pPr>
      <w:r>
        <w:rPr>
          <w:rFonts w:hint="eastAsia" w:ascii="宋体" w:hAnsi="宋体"/>
          <w:szCs w:val="21"/>
        </w:rPr>
        <w:t>本保函自开立之日起生效，至</w:t>
      </w:r>
      <w:r>
        <w:rPr>
          <w:rFonts w:hint="eastAsia" w:ascii="宋体" w:hAnsi="宋体"/>
          <w:szCs w:val="21"/>
          <w:u w:val="single"/>
        </w:rPr>
        <w:t>xx年xx日</w:t>
      </w:r>
      <w:r>
        <w:rPr>
          <w:rFonts w:hint="eastAsia" w:ascii="宋体" w:hAnsi="宋体"/>
          <w:szCs w:val="21"/>
        </w:rPr>
        <w:t>失效。</w:t>
      </w:r>
    </w:p>
    <w:p>
      <w:pPr>
        <w:spacing w:line="440" w:lineRule="exact"/>
        <w:ind w:firstLine="569" w:firstLineChars="271"/>
        <w:jc w:val="left"/>
        <w:rPr>
          <w:rFonts w:ascii="宋体" w:hAnsi="宋体"/>
          <w:szCs w:val="21"/>
        </w:rPr>
      </w:pPr>
      <w:r>
        <w:rPr>
          <w:rFonts w:hint="eastAsia" w:ascii="宋体" w:hAnsi="宋体"/>
          <w:szCs w:val="21"/>
        </w:rPr>
        <w:t>未经我行书面同意，本保函不可转让。</w:t>
      </w:r>
    </w:p>
    <w:p>
      <w:pPr>
        <w:spacing w:line="440" w:lineRule="exact"/>
        <w:ind w:firstLine="465"/>
        <w:jc w:val="left"/>
        <w:rPr>
          <w:rFonts w:ascii="宋体" w:hAnsi="宋体"/>
          <w:szCs w:val="21"/>
        </w:rPr>
      </w:pPr>
    </w:p>
    <w:p>
      <w:pPr>
        <w:spacing w:line="340" w:lineRule="exact"/>
        <w:ind w:firstLine="465"/>
        <w:jc w:val="left"/>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rFonts w:ascii="宋体" w:hAnsi="宋体"/>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spacing w:line="480" w:lineRule="auto"/>
        <w:rPr>
          <w:szCs w:val="21"/>
        </w:rPr>
      </w:pPr>
    </w:p>
    <w:p>
      <w:pPr>
        <w:tabs>
          <w:tab w:val="left" w:pos="1620"/>
          <w:tab w:val="center" w:pos="4479"/>
        </w:tabs>
        <w:snapToGrid w:val="0"/>
        <w:spacing w:line="460" w:lineRule="exact"/>
        <w:jc w:val="center"/>
        <w:rPr>
          <w:rFonts w:ascii="宋体" w:hAnsi="宋体"/>
          <w:b/>
          <w:sz w:val="24"/>
          <w:szCs w:val="21"/>
        </w:rPr>
      </w:pPr>
      <w:r>
        <w:rPr>
          <w:rFonts w:ascii="宋体" w:hAnsi="宋体"/>
          <w:b/>
          <w:sz w:val="24"/>
          <w:szCs w:val="21"/>
        </w:rPr>
        <w:t>8</w:t>
      </w:r>
      <w:r>
        <w:rPr>
          <w:rFonts w:hint="eastAsia" w:ascii="宋体" w:hAnsi="宋体"/>
          <w:b/>
          <w:sz w:val="24"/>
          <w:szCs w:val="21"/>
        </w:rPr>
        <w:t>.供应商合规承诺书</w:t>
      </w:r>
    </w:p>
    <w:p>
      <w:pPr>
        <w:spacing w:line="440" w:lineRule="exact"/>
        <w:ind w:firstLine="420" w:firstLineChars="200"/>
        <w:jc w:val="left"/>
        <w:rPr>
          <w:rFonts w:ascii="宋体" w:hAnsi="宋体"/>
          <w:szCs w:val="21"/>
        </w:rPr>
      </w:pPr>
      <w:r>
        <w:rPr>
          <w:rFonts w:hint="eastAsia" w:ascii="宋体" w:hAnsi="宋体"/>
          <w:szCs w:val="21"/>
        </w:rPr>
        <w:t>_______________公司：</w:t>
      </w:r>
    </w:p>
    <w:p>
      <w:pPr>
        <w:spacing w:line="440" w:lineRule="exact"/>
        <w:ind w:firstLine="420" w:firstLineChars="200"/>
        <w:jc w:val="left"/>
        <w:rPr>
          <w:rFonts w:ascii="宋体" w:hAnsi="宋体"/>
          <w:szCs w:val="21"/>
        </w:rPr>
      </w:pPr>
      <w:r>
        <w:rPr>
          <w:rFonts w:hint="eastAsia" w:ascii="宋体" w:hAnsi="宋体"/>
          <w:szCs w:val="21"/>
        </w:rPr>
        <w:t>鉴于合作过程中发生的任何不正当行为都有可能造成贵司严重经营风险，甚至带来严重的民事责任和刑事处罚。</w:t>
      </w:r>
    </w:p>
    <w:p>
      <w:pPr>
        <w:spacing w:line="440" w:lineRule="exact"/>
        <w:ind w:firstLine="420" w:firstLineChars="200"/>
        <w:jc w:val="left"/>
        <w:rPr>
          <w:rFonts w:ascii="宋体" w:hAnsi="宋体"/>
          <w:szCs w:val="21"/>
        </w:rPr>
      </w:pPr>
      <w:r>
        <w:rPr>
          <w:rFonts w:hint="eastAsia" w:ascii="宋体" w:hAnsi="宋体"/>
          <w:szCs w:val="21"/>
        </w:rPr>
        <w:t>我公司在与贵司合作过程中，严格遵守、执行中国法律法规（包括本公司所在国国家或地区的所有法律、政策），为此本公司作以下承诺：</w:t>
      </w:r>
    </w:p>
    <w:p>
      <w:pPr>
        <w:spacing w:line="440" w:lineRule="exact"/>
        <w:ind w:firstLine="420" w:firstLineChars="200"/>
        <w:jc w:val="left"/>
        <w:rPr>
          <w:rFonts w:ascii="宋体" w:hAnsi="宋体"/>
          <w:szCs w:val="21"/>
        </w:rPr>
      </w:pPr>
      <w:r>
        <w:rPr>
          <w:rFonts w:hint="eastAsia" w:ascii="宋体" w:hAnsi="宋体"/>
          <w:szCs w:val="21"/>
        </w:rPr>
        <w:t>（一）严格遵守贵司《合规经营制度》，并把合规经营每一要求落实到该项目合作的每一环节，坚决不做违反合规经营要求的事项；</w:t>
      </w:r>
    </w:p>
    <w:p>
      <w:pPr>
        <w:spacing w:line="440" w:lineRule="exact"/>
        <w:ind w:firstLine="420" w:firstLineChars="200"/>
        <w:jc w:val="left"/>
        <w:rPr>
          <w:rFonts w:ascii="宋体" w:hAnsi="宋体"/>
          <w:szCs w:val="21"/>
        </w:rPr>
      </w:pPr>
      <w:r>
        <w:rPr>
          <w:rFonts w:hint="eastAsia" w:ascii="宋体" w:hAnsi="宋体"/>
          <w:szCs w:val="21"/>
        </w:rPr>
        <w:t>（二）不利用职务便利通过各种方式为本公司或他人谋取不正当利益而损害贵司利益；</w:t>
      </w:r>
    </w:p>
    <w:p>
      <w:pPr>
        <w:spacing w:line="440" w:lineRule="exact"/>
        <w:ind w:firstLine="420" w:firstLineChars="200"/>
        <w:jc w:val="left"/>
        <w:rPr>
          <w:rFonts w:ascii="宋体" w:hAnsi="宋体"/>
          <w:szCs w:val="21"/>
        </w:rPr>
      </w:pPr>
      <w:r>
        <w:rPr>
          <w:rFonts w:hint="eastAsia" w:ascii="宋体" w:hAnsi="宋体"/>
          <w:szCs w:val="21"/>
        </w:rPr>
        <w:t>（三）不以谋取非正当利益为目的，擅自与贵司工作人员个人就业务问题进行私下商谈或者达成利益默契；</w:t>
      </w:r>
    </w:p>
    <w:p>
      <w:pPr>
        <w:spacing w:line="440" w:lineRule="exact"/>
        <w:ind w:firstLine="420" w:firstLineChars="200"/>
        <w:jc w:val="left"/>
        <w:rPr>
          <w:rFonts w:ascii="宋体" w:hAnsi="宋体"/>
          <w:szCs w:val="21"/>
        </w:rPr>
      </w:pPr>
      <w:r>
        <w:rPr>
          <w:rFonts w:hint="eastAsia" w:ascii="宋体" w:hAnsi="宋体"/>
          <w:szCs w:val="21"/>
        </w:rPr>
        <w:t>（四）不以任何理由向贵司工作人员个人赠送红包、礼金、购物卡、有价证券、贵重物品、感谢费和好处费等非正当利益；</w:t>
      </w:r>
    </w:p>
    <w:p>
      <w:pPr>
        <w:spacing w:line="440" w:lineRule="exact"/>
        <w:ind w:firstLine="420" w:firstLineChars="200"/>
        <w:jc w:val="left"/>
        <w:rPr>
          <w:rFonts w:ascii="宋体" w:hAnsi="宋体"/>
          <w:szCs w:val="21"/>
        </w:rPr>
      </w:pPr>
      <w:r>
        <w:rPr>
          <w:rFonts w:hint="eastAsia" w:ascii="宋体" w:hAnsi="宋体"/>
          <w:szCs w:val="21"/>
        </w:rPr>
        <w:t>（五）不以任何理由给贵司工作人员个人送回扣；</w:t>
      </w:r>
    </w:p>
    <w:p>
      <w:pPr>
        <w:spacing w:line="440" w:lineRule="exact"/>
        <w:ind w:firstLine="420" w:firstLineChars="200"/>
        <w:jc w:val="left"/>
        <w:rPr>
          <w:rFonts w:ascii="宋体" w:hAnsi="宋体"/>
          <w:szCs w:val="21"/>
        </w:rPr>
      </w:pPr>
      <w:r>
        <w:rPr>
          <w:rFonts w:hint="eastAsia" w:ascii="宋体" w:hAnsi="宋体"/>
          <w:szCs w:val="21"/>
        </w:rPr>
        <w:t>（六）不向贵司工作人员个人在装修住房、婚丧嫁娶、配偶子女的工作安排以及境内外旅游等赠送好处或提供方便；</w:t>
      </w:r>
    </w:p>
    <w:p>
      <w:pPr>
        <w:spacing w:line="440" w:lineRule="exact"/>
        <w:ind w:firstLine="420" w:firstLineChars="200"/>
        <w:jc w:val="left"/>
        <w:rPr>
          <w:rFonts w:ascii="宋体" w:hAnsi="宋体"/>
          <w:szCs w:val="21"/>
        </w:rPr>
      </w:pPr>
      <w:r>
        <w:rPr>
          <w:rFonts w:hint="eastAsia" w:ascii="宋体" w:hAnsi="宋体"/>
          <w:szCs w:val="21"/>
        </w:rPr>
        <w:t>（七）不主动邀请贵司工作人员出入高级娱乐场所或进行宴请；</w:t>
      </w:r>
    </w:p>
    <w:p>
      <w:pPr>
        <w:spacing w:line="440" w:lineRule="exact"/>
        <w:ind w:firstLine="420" w:firstLineChars="200"/>
        <w:jc w:val="left"/>
        <w:rPr>
          <w:rFonts w:ascii="宋体" w:hAnsi="宋体"/>
          <w:szCs w:val="21"/>
        </w:rPr>
      </w:pPr>
      <w:r>
        <w:rPr>
          <w:rFonts w:hint="eastAsia" w:ascii="宋体" w:hAnsi="宋体"/>
          <w:szCs w:val="21"/>
        </w:rPr>
        <w:t>（八）不以任何理由为贵司工作人员个人报销应由贵司支付的费用；</w:t>
      </w:r>
    </w:p>
    <w:p>
      <w:pPr>
        <w:spacing w:line="440" w:lineRule="exact"/>
        <w:ind w:firstLine="420" w:firstLineChars="200"/>
        <w:jc w:val="left"/>
        <w:rPr>
          <w:rFonts w:ascii="宋体" w:hAnsi="宋体"/>
          <w:szCs w:val="21"/>
        </w:rPr>
      </w:pPr>
      <w:r>
        <w:rPr>
          <w:rFonts w:hint="eastAsia" w:ascii="宋体" w:hAnsi="宋体"/>
          <w:szCs w:val="21"/>
        </w:rPr>
        <w:t>（九）如有发现贵司工作人员向本公司索要红包、礼品、回扣等情况，将主动向贵司举报；</w:t>
      </w:r>
    </w:p>
    <w:p>
      <w:pPr>
        <w:spacing w:line="440" w:lineRule="exact"/>
        <w:ind w:firstLine="420" w:firstLineChars="200"/>
        <w:jc w:val="left"/>
        <w:rPr>
          <w:rFonts w:ascii="宋体" w:hAnsi="宋体"/>
          <w:szCs w:val="21"/>
        </w:rPr>
      </w:pPr>
      <w:r>
        <w:rPr>
          <w:rFonts w:hint="eastAsia" w:ascii="宋体" w:hAnsi="宋体"/>
          <w:szCs w:val="21"/>
        </w:rPr>
        <w:t>（十）不发生其他任何违反中国、本公司所在国国家或地区的所有法律法规、政策行为；</w:t>
      </w:r>
    </w:p>
    <w:p>
      <w:pPr>
        <w:spacing w:line="440" w:lineRule="exact"/>
        <w:ind w:firstLine="420" w:firstLineChars="200"/>
        <w:jc w:val="left"/>
        <w:rPr>
          <w:rFonts w:ascii="宋体" w:hAnsi="宋体"/>
          <w:szCs w:val="21"/>
        </w:rPr>
      </w:pPr>
      <w:r>
        <w:rPr>
          <w:rFonts w:hint="eastAsia" w:ascii="宋体" w:hAnsi="宋体"/>
          <w:szCs w:val="21"/>
        </w:rPr>
        <w:t>（十一）如本公司在该项目合作中发生上述违法违规、违反政策行为，均属本公司自身行为，一切责任由本公司商承担，与贵司无任何关联，本公司自愿接受中国、本公司所在国国家或地区法律处罚，并自愿赔偿给贵司所造成的一切损失。</w:t>
      </w:r>
    </w:p>
    <w:p>
      <w:pPr>
        <w:spacing w:line="440" w:lineRule="exact"/>
        <w:ind w:firstLine="420" w:firstLineChars="200"/>
        <w:jc w:val="left"/>
        <w:rPr>
          <w:rFonts w:ascii="宋体" w:hAnsi="宋体"/>
          <w:szCs w:val="21"/>
        </w:rPr>
      </w:pPr>
      <w:r>
        <w:rPr>
          <w:rFonts w:hint="eastAsia" w:ascii="宋体" w:hAnsi="宋体"/>
          <w:szCs w:val="21"/>
        </w:rPr>
        <w:t>（十二）本《合规承诺书》一式两份，一份交贵司，一份自留备查。</w:t>
      </w:r>
    </w:p>
    <w:p>
      <w:pPr>
        <w:spacing w:line="440" w:lineRule="exact"/>
        <w:ind w:firstLine="420" w:firstLineChars="200"/>
        <w:jc w:val="left"/>
        <w:rPr>
          <w:rFonts w:ascii="宋体" w:hAnsi="宋体"/>
          <w:szCs w:val="21"/>
        </w:rPr>
      </w:pPr>
      <w:r>
        <w:rPr>
          <w:rFonts w:hint="eastAsia" w:ascii="宋体" w:hAnsi="宋体"/>
          <w:szCs w:val="21"/>
        </w:rPr>
        <w:t>承诺方：</w:t>
      </w:r>
    </w:p>
    <w:p>
      <w:pPr>
        <w:spacing w:line="440" w:lineRule="exact"/>
        <w:ind w:firstLine="420" w:firstLineChars="200"/>
        <w:jc w:val="left"/>
        <w:rPr>
          <w:rFonts w:ascii="宋体" w:hAnsi="宋体"/>
          <w:szCs w:val="21"/>
        </w:rPr>
      </w:pPr>
      <w:r>
        <w:rPr>
          <w:rFonts w:hint="eastAsia" w:ascii="宋体" w:hAnsi="宋体"/>
          <w:szCs w:val="21"/>
        </w:rPr>
        <w:t xml:space="preserve">地 址： </w:t>
      </w:r>
    </w:p>
    <w:p>
      <w:pPr>
        <w:spacing w:line="440" w:lineRule="exact"/>
        <w:ind w:firstLine="420" w:firstLineChars="200"/>
        <w:jc w:val="left"/>
        <w:rPr>
          <w:rFonts w:ascii="宋体" w:hAnsi="宋体"/>
          <w:szCs w:val="21"/>
        </w:rPr>
      </w:pPr>
      <w:r>
        <w:rPr>
          <w:rFonts w:hint="eastAsia" w:ascii="宋体" w:hAnsi="宋体"/>
          <w:szCs w:val="21"/>
        </w:rPr>
        <w:t>年 月  日</w:t>
      </w:r>
    </w:p>
    <w:p>
      <w:pPr>
        <w:spacing w:line="440" w:lineRule="exact"/>
        <w:ind w:firstLine="420" w:firstLineChars="200"/>
        <w:jc w:val="left"/>
        <w:rPr>
          <w:rFonts w:ascii="宋体" w:hAnsi="宋体"/>
          <w:szCs w:val="21"/>
        </w:rPr>
      </w:pPr>
    </w:p>
    <w:sectPr>
      <w:headerReference r:id="rId4" w:type="first"/>
      <w:footerReference r:id="rId7" w:type="first"/>
      <w:headerReference r:id="rId3" w:type="default"/>
      <w:footerReference r:id="rId5" w:type="default"/>
      <w:footerReference r:id="rId6" w:type="even"/>
      <w:pgSz w:w="11906" w:h="16838"/>
      <w:pgMar w:top="1440" w:right="1274"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altName w:val="Microsoft JhengHei"/>
    <w:panose1 w:val="02020509000000000000"/>
    <w:charset w:val="88"/>
    <w:family w:val="modern"/>
    <w:pitch w:val="default"/>
    <w:sig w:usb0="00000000" w:usb1="00000000" w:usb2="00000016" w:usb3="00000000" w:csb0="00100001" w:csb1="00000000"/>
  </w:font>
  <w:font w:name="PMingLiU-ExtB">
    <w:altName w:val="Microsoft JhengHei"/>
    <w:panose1 w:val="02020500000000000000"/>
    <w:charset w:val="88"/>
    <w:family w:val="auto"/>
    <w:pitch w:val="default"/>
    <w:sig w:usb0="00000000" w:usb1="00000000" w:usb2="00000000" w:usb3="00000000" w:csb0="00100001"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Style w:val="35"/>
      </w:rPr>
    </w:pPr>
    <w:r>
      <w:rPr>
        <w:rStyle w:val="35"/>
        <w:rFonts w:hint="eastAsia"/>
      </w:rPr>
      <w:t>第</w:t>
    </w:r>
    <w:r>
      <w:fldChar w:fldCharType="begin"/>
    </w:r>
    <w:r>
      <w:rPr>
        <w:rStyle w:val="35"/>
      </w:rPr>
      <w:instrText xml:space="preserve"> PAGE </w:instrText>
    </w:r>
    <w:r>
      <w:fldChar w:fldCharType="separate"/>
    </w:r>
    <w:r>
      <w:rPr>
        <w:rStyle w:val="35"/>
      </w:rPr>
      <w:t>4</w:t>
    </w:r>
    <w:r>
      <w:fldChar w:fldCharType="end"/>
    </w:r>
    <w:r>
      <w:rPr>
        <w:rStyle w:val="35"/>
        <w:rFonts w:hint="eastAsia"/>
      </w:rPr>
      <w:t xml:space="preserve">页 </w:t>
    </w:r>
  </w:p>
  <w:p>
    <w:pPr>
      <w:pStyle w:val="23"/>
      <w:framePr w:wrap="around" w:vAnchor="text" w:hAnchor="margin" w:xAlign="right" w:y="1"/>
      <w:ind w:right="360"/>
      <w:rPr>
        <w:rStyle w:val="35"/>
      </w:rPr>
    </w:pPr>
  </w:p>
  <w:p>
    <w:pPr>
      <w:pStyle w:val="23"/>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fldChar w:fldCharType="begin"/>
    </w:r>
    <w:r>
      <w:rPr>
        <w:rStyle w:val="35"/>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rPr>
        <w:rFonts w:ascii="隶书" w:eastAsia="隶书"/>
        <w:sz w:val="21"/>
      </w:rPr>
    </w:pPr>
  </w:p>
  <w:p>
    <w:pPr>
      <w:pStyle w:val="23"/>
      <w:ind w:right="360"/>
      <w:jc w:val="center"/>
    </w:pPr>
    <w:r>
      <w:rPr>
        <w:rFonts w:ascii="隶书" w:eastAsia="隶书"/>
        <w:sz w:val="20"/>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3151505</wp:posOffset>
              </wp:positionV>
              <wp:extent cx="8959850" cy="0"/>
              <wp:effectExtent l="0" t="0" r="0" b="0"/>
              <wp:wrapNone/>
              <wp:docPr id="4" name="直线 8"/>
              <wp:cNvGraphicFramePr/>
              <a:graphic xmlns:a="http://schemas.openxmlformats.org/drawingml/2006/main">
                <a:graphicData uri="http://schemas.microsoft.com/office/word/2010/wordprocessingShape">
                  <wps:wsp>
                    <wps:cNvCnPr/>
                    <wps:spPr>
                      <a:xfrm>
                        <a:off x="0" y="0"/>
                        <a:ext cx="89598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8.5pt;margin-top:248.15pt;height:0pt;width:705.5pt;z-index:251661312;mso-width-relative:page;mso-height-relative:page;" filled="f" stroked="t" coordsize="21600,21600" o:gfxdata="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RcIyHXAAAACwEAAA8AAAAAAAAAAQAgAAAAIgAAAGRycy9k&#10;b3ducmV2LnhtbFBLAQIUABQAAAAIAIdO4kDG5CpDygEAAI8DAAAOAAAAAAAAAAEAIAAAACYBAABk&#10;cnMvZTJvRG9jLnhtbFBLBQYAAAAABgAGAFkBAABiBQAAAAA=&#10;">
              <v:fill on="f" focussize="0,0"/>
              <v:stroke color="#000000" joinstyle="round"/>
              <v:imagedata o:title=""/>
              <o:lock v:ext="edit" aspectratio="f"/>
            </v:line>
          </w:pict>
        </mc:Fallback>
      </mc:AlternateContent>
    </w:r>
    <w:r>
      <w:rPr>
        <w:rStyle w:val="35"/>
        <w:rFonts w:hint="eastAsia"/>
        <w:sz w:val="21"/>
      </w:rPr>
      <w:t>第</w:t>
    </w:r>
    <w:r>
      <w:rPr>
        <w:sz w:val="21"/>
      </w:rPr>
      <w:fldChar w:fldCharType="begin"/>
    </w:r>
    <w:r>
      <w:rPr>
        <w:rStyle w:val="35"/>
        <w:sz w:val="21"/>
      </w:rPr>
      <w:instrText xml:space="preserve"> PAGE </w:instrText>
    </w:r>
    <w:r>
      <w:rPr>
        <w:sz w:val="21"/>
      </w:rPr>
      <w:fldChar w:fldCharType="separate"/>
    </w:r>
    <w:r>
      <w:rPr>
        <w:rStyle w:val="35"/>
        <w:sz w:val="21"/>
      </w:rPr>
      <w:t>0</w:t>
    </w:r>
    <w:r>
      <w:rPr>
        <w:sz w:val="21"/>
      </w:rPr>
      <w:fldChar w:fldCharType="end"/>
    </w:r>
    <w:r>
      <w:rPr>
        <w:rStyle w:val="35"/>
        <w:rFonts w:hint="eastAsia"/>
        <w:sz w:val="21"/>
      </w:rPr>
      <w:t>页</w:t>
    </w: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2684780</wp:posOffset>
              </wp:positionV>
              <wp:extent cx="9067800" cy="0"/>
              <wp:effectExtent l="0" t="28575" r="0" b="28575"/>
              <wp:wrapNone/>
              <wp:docPr id="3" name="直线 7"/>
              <wp:cNvGraphicFramePr/>
              <a:graphic xmlns:a="http://schemas.openxmlformats.org/drawingml/2006/main">
                <a:graphicData uri="http://schemas.microsoft.com/office/word/2010/wordprocessingShape">
                  <wps:wsp>
                    <wps:cNvCnPr/>
                    <wps:spPr>
                      <a:xfrm>
                        <a:off x="0" y="0"/>
                        <a:ext cx="90678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margin-left:0pt;margin-top:211.4pt;height:0pt;width:714pt;z-index:251660288;mso-width-relative:page;mso-height-relative:page;" filled="f" stroked="t" coordsize="21600,21600" o:gfxdata="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5hnTYAAAACQEAAA8AAAAAAAAAAQAgAAAAIgAA&#10;AGRycy9kb3ducmV2LnhtbFBLAQIUABQAAAAIAIdO4kDbTXVRzwEAAJYDAAAOAAAAAAAAAAEAIAAA&#10;ACcBAABkcnMvZTJvRG9jLnhtbFBLBQYAAAAABgAGAFkBAABoBQAAAAA=&#10;">
              <v:fill on="f" focussize="0,0"/>
              <v:stroke weight="4.5pt" color="#000000" linestyle="thinThick"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2950845</wp:posOffset>
              </wp:positionV>
              <wp:extent cx="6800850" cy="27305"/>
              <wp:effectExtent l="0" t="19050" r="0" b="29845"/>
              <wp:wrapNone/>
              <wp:docPr id="2" name="直线 6"/>
              <wp:cNvGraphicFramePr/>
              <a:graphic xmlns:a="http://schemas.openxmlformats.org/drawingml/2006/main">
                <a:graphicData uri="http://schemas.microsoft.com/office/word/2010/wordprocessingShape">
                  <wps:wsp>
                    <wps:cNvCnPr/>
                    <wps:spPr>
                      <a:xfrm>
                        <a:off x="0" y="0"/>
                        <a:ext cx="6800850" cy="27305"/>
                      </a:xfrm>
                      <a:prstGeom prst="line">
                        <a:avLst/>
                      </a:prstGeom>
                      <a:ln w="38100" cap="flat" cmpd="dbl">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0pt;margin-top:232.35pt;height:2.15pt;width:535.5pt;z-index:251659264;mso-width-relative:page;mso-height-relative:page;" filled="f" stroked="t" coordsize="21600,21600" o:gfxdata="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ar4k7WAAAACQEAAA8AAAAAAAAAAQAgAAAAIgAAAGRycy9k&#10;b3ducmV2LnhtbFBLAQIUABQAAAAIAIdO4kDkYUpsywEAAJQDAAAOAAAAAAAAAAEAIAAAACUBAABk&#10;cnMvZTJvRG9jLnhtbFBLBQYAAAAABgAGAFkBAABiBQAAAAA=&#10;">
              <v:fill on="f" focussize="0,0"/>
              <v:stroke weight="3pt" color="#000000" linestyle="thin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24"/>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5D474"/>
    <w:multiLevelType w:val="singleLevel"/>
    <w:tmpl w:val="AD95D47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OTg1OGRmZmQyOGM4ZTk3NzdmODFkMWQzZTFiYzYifQ=="/>
  </w:docVars>
  <w:rsids>
    <w:rsidRoot w:val="00376130"/>
    <w:rsid w:val="00004449"/>
    <w:rsid w:val="000054E9"/>
    <w:rsid w:val="00005551"/>
    <w:rsid w:val="0000714C"/>
    <w:rsid w:val="000079C0"/>
    <w:rsid w:val="000115A5"/>
    <w:rsid w:val="000155DF"/>
    <w:rsid w:val="000173BA"/>
    <w:rsid w:val="00021C1B"/>
    <w:rsid w:val="00023035"/>
    <w:rsid w:val="0002488B"/>
    <w:rsid w:val="00027B09"/>
    <w:rsid w:val="000319B3"/>
    <w:rsid w:val="0003246F"/>
    <w:rsid w:val="000325D6"/>
    <w:rsid w:val="00032E5E"/>
    <w:rsid w:val="00035D57"/>
    <w:rsid w:val="00035EA2"/>
    <w:rsid w:val="00040389"/>
    <w:rsid w:val="00041B52"/>
    <w:rsid w:val="00042B3B"/>
    <w:rsid w:val="00044805"/>
    <w:rsid w:val="00051134"/>
    <w:rsid w:val="0005369A"/>
    <w:rsid w:val="00053D3D"/>
    <w:rsid w:val="00054767"/>
    <w:rsid w:val="00055B8E"/>
    <w:rsid w:val="00056249"/>
    <w:rsid w:val="000619F7"/>
    <w:rsid w:val="000644E1"/>
    <w:rsid w:val="00065504"/>
    <w:rsid w:val="000718C4"/>
    <w:rsid w:val="000727BC"/>
    <w:rsid w:val="00077046"/>
    <w:rsid w:val="00081276"/>
    <w:rsid w:val="0008527D"/>
    <w:rsid w:val="00093340"/>
    <w:rsid w:val="00095B8B"/>
    <w:rsid w:val="000A0512"/>
    <w:rsid w:val="000A0871"/>
    <w:rsid w:val="000A252A"/>
    <w:rsid w:val="000A27AF"/>
    <w:rsid w:val="000A30E8"/>
    <w:rsid w:val="000A39BC"/>
    <w:rsid w:val="000A4040"/>
    <w:rsid w:val="000A6C57"/>
    <w:rsid w:val="000B0A9A"/>
    <w:rsid w:val="000B3049"/>
    <w:rsid w:val="000B34DA"/>
    <w:rsid w:val="000B5B0C"/>
    <w:rsid w:val="000B76DC"/>
    <w:rsid w:val="000C4580"/>
    <w:rsid w:val="000C6CFE"/>
    <w:rsid w:val="000D04D7"/>
    <w:rsid w:val="000D6808"/>
    <w:rsid w:val="000F2C59"/>
    <w:rsid w:val="0010705D"/>
    <w:rsid w:val="001077F1"/>
    <w:rsid w:val="00110896"/>
    <w:rsid w:val="0011376B"/>
    <w:rsid w:val="00114A45"/>
    <w:rsid w:val="00116D03"/>
    <w:rsid w:val="00121405"/>
    <w:rsid w:val="001250C2"/>
    <w:rsid w:val="00126714"/>
    <w:rsid w:val="00127887"/>
    <w:rsid w:val="00134040"/>
    <w:rsid w:val="00136C3E"/>
    <w:rsid w:val="00147F2E"/>
    <w:rsid w:val="00150C3A"/>
    <w:rsid w:val="00150E19"/>
    <w:rsid w:val="00153842"/>
    <w:rsid w:val="00153BF0"/>
    <w:rsid w:val="00161BC4"/>
    <w:rsid w:val="00165260"/>
    <w:rsid w:val="00165755"/>
    <w:rsid w:val="001661F7"/>
    <w:rsid w:val="001667AE"/>
    <w:rsid w:val="00170765"/>
    <w:rsid w:val="00171AEE"/>
    <w:rsid w:val="00173075"/>
    <w:rsid w:val="00175F9A"/>
    <w:rsid w:val="00177684"/>
    <w:rsid w:val="00177811"/>
    <w:rsid w:val="00180529"/>
    <w:rsid w:val="0018084F"/>
    <w:rsid w:val="001863DD"/>
    <w:rsid w:val="001866D9"/>
    <w:rsid w:val="00191BAF"/>
    <w:rsid w:val="001922A9"/>
    <w:rsid w:val="00192B28"/>
    <w:rsid w:val="00193956"/>
    <w:rsid w:val="0019457F"/>
    <w:rsid w:val="00194FFF"/>
    <w:rsid w:val="00197F97"/>
    <w:rsid w:val="001A2AD7"/>
    <w:rsid w:val="001B4E98"/>
    <w:rsid w:val="001D092B"/>
    <w:rsid w:val="001D235F"/>
    <w:rsid w:val="001D2592"/>
    <w:rsid w:val="001D295B"/>
    <w:rsid w:val="001D4565"/>
    <w:rsid w:val="001E00FC"/>
    <w:rsid w:val="001E6F78"/>
    <w:rsid w:val="001F165E"/>
    <w:rsid w:val="001F1D6B"/>
    <w:rsid w:val="001F5B51"/>
    <w:rsid w:val="001F6EC1"/>
    <w:rsid w:val="00201C44"/>
    <w:rsid w:val="0020267B"/>
    <w:rsid w:val="00202C3B"/>
    <w:rsid w:val="00203CFB"/>
    <w:rsid w:val="00204EA0"/>
    <w:rsid w:val="00206975"/>
    <w:rsid w:val="002073A2"/>
    <w:rsid w:val="002110CC"/>
    <w:rsid w:val="00212835"/>
    <w:rsid w:val="002147B6"/>
    <w:rsid w:val="00216689"/>
    <w:rsid w:val="00217DF6"/>
    <w:rsid w:val="002214AC"/>
    <w:rsid w:val="002219D3"/>
    <w:rsid w:val="0022277F"/>
    <w:rsid w:val="00224446"/>
    <w:rsid w:val="00224557"/>
    <w:rsid w:val="00227553"/>
    <w:rsid w:val="0022791C"/>
    <w:rsid w:val="00231963"/>
    <w:rsid w:val="00235F5C"/>
    <w:rsid w:val="00237951"/>
    <w:rsid w:val="002415C4"/>
    <w:rsid w:val="00242A8B"/>
    <w:rsid w:val="002545FF"/>
    <w:rsid w:val="00260CBB"/>
    <w:rsid w:val="002617D7"/>
    <w:rsid w:val="002628C8"/>
    <w:rsid w:val="0027723E"/>
    <w:rsid w:val="00281E78"/>
    <w:rsid w:val="00285028"/>
    <w:rsid w:val="002855F1"/>
    <w:rsid w:val="00286B37"/>
    <w:rsid w:val="00287C93"/>
    <w:rsid w:val="00291C09"/>
    <w:rsid w:val="0029295A"/>
    <w:rsid w:val="0029429C"/>
    <w:rsid w:val="002964AD"/>
    <w:rsid w:val="00296C23"/>
    <w:rsid w:val="002A0390"/>
    <w:rsid w:val="002A2551"/>
    <w:rsid w:val="002A35E1"/>
    <w:rsid w:val="002A38BD"/>
    <w:rsid w:val="002A4FE8"/>
    <w:rsid w:val="002A5E94"/>
    <w:rsid w:val="002B027D"/>
    <w:rsid w:val="002B059C"/>
    <w:rsid w:val="002B18E9"/>
    <w:rsid w:val="002B2B4A"/>
    <w:rsid w:val="002B5774"/>
    <w:rsid w:val="002B64FC"/>
    <w:rsid w:val="002C40AC"/>
    <w:rsid w:val="002C5004"/>
    <w:rsid w:val="002C5216"/>
    <w:rsid w:val="002C7423"/>
    <w:rsid w:val="002D01C9"/>
    <w:rsid w:val="002D4860"/>
    <w:rsid w:val="002D678B"/>
    <w:rsid w:val="002D6ECA"/>
    <w:rsid w:val="002E7B1A"/>
    <w:rsid w:val="002F2655"/>
    <w:rsid w:val="002F55E8"/>
    <w:rsid w:val="00304855"/>
    <w:rsid w:val="00312DA9"/>
    <w:rsid w:val="003142D9"/>
    <w:rsid w:val="0031451E"/>
    <w:rsid w:val="0031587B"/>
    <w:rsid w:val="0031690B"/>
    <w:rsid w:val="00336EE3"/>
    <w:rsid w:val="00342420"/>
    <w:rsid w:val="00344EEF"/>
    <w:rsid w:val="0034665C"/>
    <w:rsid w:val="003503B1"/>
    <w:rsid w:val="00350784"/>
    <w:rsid w:val="00351598"/>
    <w:rsid w:val="00354196"/>
    <w:rsid w:val="00354442"/>
    <w:rsid w:val="0036179F"/>
    <w:rsid w:val="0036564D"/>
    <w:rsid w:val="00367C64"/>
    <w:rsid w:val="00367E92"/>
    <w:rsid w:val="00374D8B"/>
    <w:rsid w:val="003755A5"/>
    <w:rsid w:val="00375C33"/>
    <w:rsid w:val="00376130"/>
    <w:rsid w:val="00377E9E"/>
    <w:rsid w:val="003851BA"/>
    <w:rsid w:val="003856CB"/>
    <w:rsid w:val="003856F7"/>
    <w:rsid w:val="00385B52"/>
    <w:rsid w:val="003861A2"/>
    <w:rsid w:val="00390CC8"/>
    <w:rsid w:val="00392D68"/>
    <w:rsid w:val="00393203"/>
    <w:rsid w:val="00397B73"/>
    <w:rsid w:val="003A031D"/>
    <w:rsid w:val="003A0A06"/>
    <w:rsid w:val="003A270C"/>
    <w:rsid w:val="003A3106"/>
    <w:rsid w:val="003A65C6"/>
    <w:rsid w:val="003B1452"/>
    <w:rsid w:val="003B4851"/>
    <w:rsid w:val="003B5F19"/>
    <w:rsid w:val="003B6FA0"/>
    <w:rsid w:val="003C2DEE"/>
    <w:rsid w:val="003C3596"/>
    <w:rsid w:val="003C3CCB"/>
    <w:rsid w:val="003C3D60"/>
    <w:rsid w:val="003C3E4D"/>
    <w:rsid w:val="003C3E94"/>
    <w:rsid w:val="003C4602"/>
    <w:rsid w:val="003C5539"/>
    <w:rsid w:val="003C6E06"/>
    <w:rsid w:val="003E224C"/>
    <w:rsid w:val="003E312B"/>
    <w:rsid w:val="003E352C"/>
    <w:rsid w:val="003E4516"/>
    <w:rsid w:val="003E6D26"/>
    <w:rsid w:val="003F11A4"/>
    <w:rsid w:val="003F15E9"/>
    <w:rsid w:val="003F5B4D"/>
    <w:rsid w:val="004000DB"/>
    <w:rsid w:val="00410852"/>
    <w:rsid w:val="0041349B"/>
    <w:rsid w:val="00417232"/>
    <w:rsid w:val="0042074B"/>
    <w:rsid w:val="00420F20"/>
    <w:rsid w:val="00423EE8"/>
    <w:rsid w:val="00424B62"/>
    <w:rsid w:val="00424DCA"/>
    <w:rsid w:val="00425CCE"/>
    <w:rsid w:val="00436433"/>
    <w:rsid w:val="00443394"/>
    <w:rsid w:val="004436D0"/>
    <w:rsid w:val="004441E3"/>
    <w:rsid w:val="00446327"/>
    <w:rsid w:val="00447DF1"/>
    <w:rsid w:val="004507DA"/>
    <w:rsid w:val="00453B48"/>
    <w:rsid w:val="0046199E"/>
    <w:rsid w:val="00470314"/>
    <w:rsid w:val="00471B92"/>
    <w:rsid w:val="00472876"/>
    <w:rsid w:val="00474ABC"/>
    <w:rsid w:val="00480230"/>
    <w:rsid w:val="00482CD0"/>
    <w:rsid w:val="00486A6B"/>
    <w:rsid w:val="00493F77"/>
    <w:rsid w:val="004A1128"/>
    <w:rsid w:val="004A3468"/>
    <w:rsid w:val="004A46DE"/>
    <w:rsid w:val="004A57B2"/>
    <w:rsid w:val="004A714B"/>
    <w:rsid w:val="004B1621"/>
    <w:rsid w:val="004B67F3"/>
    <w:rsid w:val="004C2F5F"/>
    <w:rsid w:val="004C3D13"/>
    <w:rsid w:val="004D68FF"/>
    <w:rsid w:val="004D6965"/>
    <w:rsid w:val="004D6F9A"/>
    <w:rsid w:val="004D7E56"/>
    <w:rsid w:val="004E1824"/>
    <w:rsid w:val="004E24F9"/>
    <w:rsid w:val="004E4F99"/>
    <w:rsid w:val="004F0F7F"/>
    <w:rsid w:val="004F1AF9"/>
    <w:rsid w:val="004F573F"/>
    <w:rsid w:val="00505D9C"/>
    <w:rsid w:val="00506D0C"/>
    <w:rsid w:val="00507615"/>
    <w:rsid w:val="00512B2E"/>
    <w:rsid w:val="005267DE"/>
    <w:rsid w:val="00532B44"/>
    <w:rsid w:val="00532BD3"/>
    <w:rsid w:val="00532FCE"/>
    <w:rsid w:val="00533B9F"/>
    <w:rsid w:val="00536F64"/>
    <w:rsid w:val="00550C50"/>
    <w:rsid w:val="00552E6C"/>
    <w:rsid w:val="00556DAA"/>
    <w:rsid w:val="00561B0D"/>
    <w:rsid w:val="00565EEA"/>
    <w:rsid w:val="00567A17"/>
    <w:rsid w:val="00571CC5"/>
    <w:rsid w:val="00573A0A"/>
    <w:rsid w:val="00573B75"/>
    <w:rsid w:val="00576E33"/>
    <w:rsid w:val="00577A7B"/>
    <w:rsid w:val="00583602"/>
    <w:rsid w:val="005860B8"/>
    <w:rsid w:val="00586CA4"/>
    <w:rsid w:val="0059088B"/>
    <w:rsid w:val="00593FC7"/>
    <w:rsid w:val="005A4752"/>
    <w:rsid w:val="005A687C"/>
    <w:rsid w:val="005A7D10"/>
    <w:rsid w:val="005B05A8"/>
    <w:rsid w:val="005B2E1A"/>
    <w:rsid w:val="005B58AE"/>
    <w:rsid w:val="005C2751"/>
    <w:rsid w:val="005D4A28"/>
    <w:rsid w:val="005D64CD"/>
    <w:rsid w:val="005E01F2"/>
    <w:rsid w:val="005E2A4D"/>
    <w:rsid w:val="005E2D0E"/>
    <w:rsid w:val="005E48DE"/>
    <w:rsid w:val="005F2FA1"/>
    <w:rsid w:val="005F35E3"/>
    <w:rsid w:val="005F3997"/>
    <w:rsid w:val="00601C2A"/>
    <w:rsid w:val="006024AE"/>
    <w:rsid w:val="0060250E"/>
    <w:rsid w:val="00603FB2"/>
    <w:rsid w:val="00605F2C"/>
    <w:rsid w:val="00612982"/>
    <w:rsid w:val="0061567F"/>
    <w:rsid w:val="006177E4"/>
    <w:rsid w:val="006204C2"/>
    <w:rsid w:val="00621B33"/>
    <w:rsid w:val="0062266A"/>
    <w:rsid w:val="006237BF"/>
    <w:rsid w:val="00623BBF"/>
    <w:rsid w:val="0062519D"/>
    <w:rsid w:val="00626DB7"/>
    <w:rsid w:val="00633BF5"/>
    <w:rsid w:val="006340E6"/>
    <w:rsid w:val="00634423"/>
    <w:rsid w:val="00641418"/>
    <w:rsid w:val="00641797"/>
    <w:rsid w:val="00642E1E"/>
    <w:rsid w:val="00645D4D"/>
    <w:rsid w:val="00653FB1"/>
    <w:rsid w:val="00657491"/>
    <w:rsid w:val="00660BF4"/>
    <w:rsid w:val="0066395B"/>
    <w:rsid w:val="006657BC"/>
    <w:rsid w:val="00666292"/>
    <w:rsid w:val="00666B69"/>
    <w:rsid w:val="00670028"/>
    <w:rsid w:val="006728EE"/>
    <w:rsid w:val="006758FE"/>
    <w:rsid w:val="006774B5"/>
    <w:rsid w:val="006837EA"/>
    <w:rsid w:val="00684354"/>
    <w:rsid w:val="00684439"/>
    <w:rsid w:val="00692B75"/>
    <w:rsid w:val="006969D5"/>
    <w:rsid w:val="00697F4F"/>
    <w:rsid w:val="006A3B00"/>
    <w:rsid w:val="006A5604"/>
    <w:rsid w:val="006B4AE6"/>
    <w:rsid w:val="006C336E"/>
    <w:rsid w:val="006C51EB"/>
    <w:rsid w:val="006C59CF"/>
    <w:rsid w:val="006C5FBB"/>
    <w:rsid w:val="006D2C53"/>
    <w:rsid w:val="006D69BF"/>
    <w:rsid w:val="006D77F0"/>
    <w:rsid w:val="006E0930"/>
    <w:rsid w:val="006E1CFC"/>
    <w:rsid w:val="006E3293"/>
    <w:rsid w:val="006E4A0E"/>
    <w:rsid w:val="006F2858"/>
    <w:rsid w:val="006F2C46"/>
    <w:rsid w:val="006F5AB3"/>
    <w:rsid w:val="0070164B"/>
    <w:rsid w:val="0070487C"/>
    <w:rsid w:val="00706D2B"/>
    <w:rsid w:val="00710978"/>
    <w:rsid w:val="00712ACD"/>
    <w:rsid w:val="00720AF1"/>
    <w:rsid w:val="00722127"/>
    <w:rsid w:val="00732939"/>
    <w:rsid w:val="007429D4"/>
    <w:rsid w:val="00745055"/>
    <w:rsid w:val="00747AD4"/>
    <w:rsid w:val="00752127"/>
    <w:rsid w:val="0075793E"/>
    <w:rsid w:val="00760E25"/>
    <w:rsid w:val="0076277A"/>
    <w:rsid w:val="007713A8"/>
    <w:rsid w:val="0077196D"/>
    <w:rsid w:val="00780E13"/>
    <w:rsid w:val="00786DEB"/>
    <w:rsid w:val="007A35BC"/>
    <w:rsid w:val="007A7AD0"/>
    <w:rsid w:val="007B7455"/>
    <w:rsid w:val="007B7CA2"/>
    <w:rsid w:val="007C0C33"/>
    <w:rsid w:val="007C3765"/>
    <w:rsid w:val="007C42A7"/>
    <w:rsid w:val="007C6A99"/>
    <w:rsid w:val="007C78F9"/>
    <w:rsid w:val="007D2119"/>
    <w:rsid w:val="007D495A"/>
    <w:rsid w:val="007D5B3F"/>
    <w:rsid w:val="007D617A"/>
    <w:rsid w:val="007E5C5F"/>
    <w:rsid w:val="007E655A"/>
    <w:rsid w:val="007F3274"/>
    <w:rsid w:val="007F34B0"/>
    <w:rsid w:val="007F584C"/>
    <w:rsid w:val="007F63C5"/>
    <w:rsid w:val="008014C3"/>
    <w:rsid w:val="00803699"/>
    <w:rsid w:val="008051BA"/>
    <w:rsid w:val="00810EF4"/>
    <w:rsid w:val="008148EF"/>
    <w:rsid w:val="008239EB"/>
    <w:rsid w:val="00832D4F"/>
    <w:rsid w:val="00833CA9"/>
    <w:rsid w:val="00840DC2"/>
    <w:rsid w:val="00846F53"/>
    <w:rsid w:val="00854319"/>
    <w:rsid w:val="00860D8B"/>
    <w:rsid w:val="00861103"/>
    <w:rsid w:val="00862230"/>
    <w:rsid w:val="00862B49"/>
    <w:rsid w:val="00862D61"/>
    <w:rsid w:val="00864FEF"/>
    <w:rsid w:val="008770DB"/>
    <w:rsid w:val="00877B7B"/>
    <w:rsid w:val="00882716"/>
    <w:rsid w:val="00883067"/>
    <w:rsid w:val="00885BC2"/>
    <w:rsid w:val="00886F63"/>
    <w:rsid w:val="00896039"/>
    <w:rsid w:val="00897EEE"/>
    <w:rsid w:val="008A1FF0"/>
    <w:rsid w:val="008A27A5"/>
    <w:rsid w:val="008B0342"/>
    <w:rsid w:val="008B0B33"/>
    <w:rsid w:val="008B0BF8"/>
    <w:rsid w:val="008B3639"/>
    <w:rsid w:val="008B5841"/>
    <w:rsid w:val="008C54ED"/>
    <w:rsid w:val="008C6865"/>
    <w:rsid w:val="008D4DE9"/>
    <w:rsid w:val="008D590D"/>
    <w:rsid w:val="008D6909"/>
    <w:rsid w:val="008E6536"/>
    <w:rsid w:val="008F1C0E"/>
    <w:rsid w:val="008F1EDC"/>
    <w:rsid w:val="008F1F5E"/>
    <w:rsid w:val="008F48B4"/>
    <w:rsid w:val="008F4EB8"/>
    <w:rsid w:val="0090052B"/>
    <w:rsid w:val="009009F8"/>
    <w:rsid w:val="00902AA1"/>
    <w:rsid w:val="00904F5F"/>
    <w:rsid w:val="00910F87"/>
    <w:rsid w:val="00914F7C"/>
    <w:rsid w:val="0091574B"/>
    <w:rsid w:val="0091725A"/>
    <w:rsid w:val="009220AF"/>
    <w:rsid w:val="00923BBE"/>
    <w:rsid w:val="0092415F"/>
    <w:rsid w:val="00924161"/>
    <w:rsid w:val="00927B0B"/>
    <w:rsid w:val="00930322"/>
    <w:rsid w:val="00930A76"/>
    <w:rsid w:val="00935FD7"/>
    <w:rsid w:val="00946142"/>
    <w:rsid w:val="009505CC"/>
    <w:rsid w:val="009538F1"/>
    <w:rsid w:val="0095642A"/>
    <w:rsid w:val="009613E4"/>
    <w:rsid w:val="00963538"/>
    <w:rsid w:val="009641A1"/>
    <w:rsid w:val="0097160B"/>
    <w:rsid w:val="00982927"/>
    <w:rsid w:val="00986692"/>
    <w:rsid w:val="009904AA"/>
    <w:rsid w:val="00992D80"/>
    <w:rsid w:val="0099333E"/>
    <w:rsid w:val="00997A03"/>
    <w:rsid w:val="009A0594"/>
    <w:rsid w:val="009A5A41"/>
    <w:rsid w:val="009B10A7"/>
    <w:rsid w:val="009B19E3"/>
    <w:rsid w:val="009B4E96"/>
    <w:rsid w:val="009C598C"/>
    <w:rsid w:val="009C64E5"/>
    <w:rsid w:val="009C793E"/>
    <w:rsid w:val="009D19D1"/>
    <w:rsid w:val="009D3FC9"/>
    <w:rsid w:val="009E546E"/>
    <w:rsid w:val="009E7C19"/>
    <w:rsid w:val="009F02D1"/>
    <w:rsid w:val="009F0DD4"/>
    <w:rsid w:val="009F2195"/>
    <w:rsid w:val="009F5769"/>
    <w:rsid w:val="00A006A5"/>
    <w:rsid w:val="00A03EC7"/>
    <w:rsid w:val="00A0446A"/>
    <w:rsid w:val="00A06CA8"/>
    <w:rsid w:val="00A101C1"/>
    <w:rsid w:val="00A107C1"/>
    <w:rsid w:val="00A14F7F"/>
    <w:rsid w:val="00A1604E"/>
    <w:rsid w:val="00A20AE5"/>
    <w:rsid w:val="00A20C01"/>
    <w:rsid w:val="00A21FA9"/>
    <w:rsid w:val="00A27255"/>
    <w:rsid w:val="00A31ADF"/>
    <w:rsid w:val="00A32F63"/>
    <w:rsid w:val="00A3506D"/>
    <w:rsid w:val="00A367DB"/>
    <w:rsid w:val="00A37583"/>
    <w:rsid w:val="00A40256"/>
    <w:rsid w:val="00A41129"/>
    <w:rsid w:val="00A4322C"/>
    <w:rsid w:val="00A4423E"/>
    <w:rsid w:val="00A46501"/>
    <w:rsid w:val="00A47356"/>
    <w:rsid w:val="00A509F5"/>
    <w:rsid w:val="00A5260E"/>
    <w:rsid w:val="00A57B2E"/>
    <w:rsid w:val="00A6014B"/>
    <w:rsid w:val="00A60A26"/>
    <w:rsid w:val="00A63688"/>
    <w:rsid w:val="00A65456"/>
    <w:rsid w:val="00A65681"/>
    <w:rsid w:val="00A67F11"/>
    <w:rsid w:val="00A71283"/>
    <w:rsid w:val="00A74033"/>
    <w:rsid w:val="00A80846"/>
    <w:rsid w:val="00A8260A"/>
    <w:rsid w:val="00A8387B"/>
    <w:rsid w:val="00A92592"/>
    <w:rsid w:val="00A93E85"/>
    <w:rsid w:val="00A945B0"/>
    <w:rsid w:val="00AA142C"/>
    <w:rsid w:val="00AA167D"/>
    <w:rsid w:val="00AA31FB"/>
    <w:rsid w:val="00AA4103"/>
    <w:rsid w:val="00AA5986"/>
    <w:rsid w:val="00AA6482"/>
    <w:rsid w:val="00AB0951"/>
    <w:rsid w:val="00AB0E4A"/>
    <w:rsid w:val="00AB146F"/>
    <w:rsid w:val="00AB23F4"/>
    <w:rsid w:val="00AB6034"/>
    <w:rsid w:val="00AC0898"/>
    <w:rsid w:val="00AC5DC8"/>
    <w:rsid w:val="00AD5544"/>
    <w:rsid w:val="00AD7208"/>
    <w:rsid w:val="00AE4563"/>
    <w:rsid w:val="00AE4823"/>
    <w:rsid w:val="00AF327D"/>
    <w:rsid w:val="00AF75FB"/>
    <w:rsid w:val="00AF7D58"/>
    <w:rsid w:val="00B11E92"/>
    <w:rsid w:val="00B13145"/>
    <w:rsid w:val="00B17DFF"/>
    <w:rsid w:val="00B17E6C"/>
    <w:rsid w:val="00B17FA9"/>
    <w:rsid w:val="00B21116"/>
    <w:rsid w:val="00B21AA5"/>
    <w:rsid w:val="00B33709"/>
    <w:rsid w:val="00B35533"/>
    <w:rsid w:val="00B37683"/>
    <w:rsid w:val="00B40664"/>
    <w:rsid w:val="00B4268C"/>
    <w:rsid w:val="00B44184"/>
    <w:rsid w:val="00B471B6"/>
    <w:rsid w:val="00B52649"/>
    <w:rsid w:val="00B540D8"/>
    <w:rsid w:val="00B54D94"/>
    <w:rsid w:val="00B61227"/>
    <w:rsid w:val="00B6186E"/>
    <w:rsid w:val="00B655FE"/>
    <w:rsid w:val="00B659CC"/>
    <w:rsid w:val="00B672E7"/>
    <w:rsid w:val="00B74175"/>
    <w:rsid w:val="00B75392"/>
    <w:rsid w:val="00B8549B"/>
    <w:rsid w:val="00B85DB5"/>
    <w:rsid w:val="00B86014"/>
    <w:rsid w:val="00B91804"/>
    <w:rsid w:val="00B92634"/>
    <w:rsid w:val="00B941EB"/>
    <w:rsid w:val="00B94CCC"/>
    <w:rsid w:val="00BA32EE"/>
    <w:rsid w:val="00BA48C9"/>
    <w:rsid w:val="00BA4A82"/>
    <w:rsid w:val="00BA4ADF"/>
    <w:rsid w:val="00BA6EA7"/>
    <w:rsid w:val="00BA6F1E"/>
    <w:rsid w:val="00BA7250"/>
    <w:rsid w:val="00BA7DAC"/>
    <w:rsid w:val="00BB1306"/>
    <w:rsid w:val="00BB39B2"/>
    <w:rsid w:val="00BB3FFC"/>
    <w:rsid w:val="00BB4AFD"/>
    <w:rsid w:val="00BC1CE0"/>
    <w:rsid w:val="00BC2C33"/>
    <w:rsid w:val="00BC2FD3"/>
    <w:rsid w:val="00BC70F3"/>
    <w:rsid w:val="00BD272C"/>
    <w:rsid w:val="00BD321E"/>
    <w:rsid w:val="00BD33E7"/>
    <w:rsid w:val="00BD3B83"/>
    <w:rsid w:val="00BD53F7"/>
    <w:rsid w:val="00BE0821"/>
    <w:rsid w:val="00BE1147"/>
    <w:rsid w:val="00BE27B8"/>
    <w:rsid w:val="00BE2E2E"/>
    <w:rsid w:val="00BE4D62"/>
    <w:rsid w:val="00BE5A84"/>
    <w:rsid w:val="00BE5ADE"/>
    <w:rsid w:val="00BF052B"/>
    <w:rsid w:val="00BF50FC"/>
    <w:rsid w:val="00BF6D0F"/>
    <w:rsid w:val="00C0080A"/>
    <w:rsid w:val="00C00B2C"/>
    <w:rsid w:val="00C11FBF"/>
    <w:rsid w:val="00C13836"/>
    <w:rsid w:val="00C13BB8"/>
    <w:rsid w:val="00C1401B"/>
    <w:rsid w:val="00C27C9C"/>
    <w:rsid w:val="00C34C54"/>
    <w:rsid w:val="00C35FA7"/>
    <w:rsid w:val="00C3717D"/>
    <w:rsid w:val="00C40561"/>
    <w:rsid w:val="00C45EB8"/>
    <w:rsid w:val="00C5108A"/>
    <w:rsid w:val="00C52D5D"/>
    <w:rsid w:val="00C57C30"/>
    <w:rsid w:val="00C66FFA"/>
    <w:rsid w:val="00C74534"/>
    <w:rsid w:val="00C814A8"/>
    <w:rsid w:val="00C840F4"/>
    <w:rsid w:val="00C94C1E"/>
    <w:rsid w:val="00C95617"/>
    <w:rsid w:val="00C97F9F"/>
    <w:rsid w:val="00CA2CDB"/>
    <w:rsid w:val="00CA344B"/>
    <w:rsid w:val="00CA37A6"/>
    <w:rsid w:val="00CA62C6"/>
    <w:rsid w:val="00CA7BBC"/>
    <w:rsid w:val="00CB0A25"/>
    <w:rsid w:val="00CB11ED"/>
    <w:rsid w:val="00CB433E"/>
    <w:rsid w:val="00CB71B9"/>
    <w:rsid w:val="00CC0D66"/>
    <w:rsid w:val="00CC1D90"/>
    <w:rsid w:val="00CC2CAC"/>
    <w:rsid w:val="00CC722D"/>
    <w:rsid w:val="00CC742A"/>
    <w:rsid w:val="00CC79B2"/>
    <w:rsid w:val="00CD08A4"/>
    <w:rsid w:val="00CD2661"/>
    <w:rsid w:val="00CD3F29"/>
    <w:rsid w:val="00D001BA"/>
    <w:rsid w:val="00D01364"/>
    <w:rsid w:val="00D01F3F"/>
    <w:rsid w:val="00D0200F"/>
    <w:rsid w:val="00D0252F"/>
    <w:rsid w:val="00D05BDC"/>
    <w:rsid w:val="00D1702B"/>
    <w:rsid w:val="00D179EC"/>
    <w:rsid w:val="00D26E90"/>
    <w:rsid w:val="00D2788B"/>
    <w:rsid w:val="00D312A9"/>
    <w:rsid w:val="00D3590F"/>
    <w:rsid w:val="00D36CA9"/>
    <w:rsid w:val="00D4112B"/>
    <w:rsid w:val="00D43AD3"/>
    <w:rsid w:val="00D4463A"/>
    <w:rsid w:val="00D449FA"/>
    <w:rsid w:val="00D476C3"/>
    <w:rsid w:val="00D5116C"/>
    <w:rsid w:val="00D52310"/>
    <w:rsid w:val="00D52925"/>
    <w:rsid w:val="00D535B7"/>
    <w:rsid w:val="00D535C9"/>
    <w:rsid w:val="00D5706C"/>
    <w:rsid w:val="00D61D13"/>
    <w:rsid w:val="00D641C5"/>
    <w:rsid w:val="00D751D5"/>
    <w:rsid w:val="00D75F89"/>
    <w:rsid w:val="00D805E6"/>
    <w:rsid w:val="00D80A2B"/>
    <w:rsid w:val="00D80D4C"/>
    <w:rsid w:val="00D84E53"/>
    <w:rsid w:val="00D85317"/>
    <w:rsid w:val="00D8630F"/>
    <w:rsid w:val="00D86514"/>
    <w:rsid w:val="00D92086"/>
    <w:rsid w:val="00D94EB1"/>
    <w:rsid w:val="00D95E01"/>
    <w:rsid w:val="00D975E2"/>
    <w:rsid w:val="00DA0F9F"/>
    <w:rsid w:val="00DA3B46"/>
    <w:rsid w:val="00DA49AD"/>
    <w:rsid w:val="00DA607D"/>
    <w:rsid w:val="00DA7E6C"/>
    <w:rsid w:val="00DB0C02"/>
    <w:rsid w:val="00DB213B"/>
    <w:rsid w:val="00DB2EE8"/>
    <w:rsid w:val="00DB3756"/>
    <w:rsid w:val="00DB5728"/>
    <w:rsid w:val="00DB58A8"/>
    <w:rsid w:val="00DB6775"/>
    <w:rsid w:val="00DC2B3F"/>
    <w:rsid w:val="00DD0E02"/>
    <w:rsid w:val="00DD1519"/>
    <w:rsid w:val="00DD4EA2"/>
    <w:rsid w:val="00DE0475"/>
    <w:rsid w:val="00DE0CE7"/>
    <w:rsid w:val="00DE2029"/>
    <w:rsid w:val="00DE5A8D"/>
    <w:rsid w:val="00DE5C54"/>
    <w:rsid w:val="00DE6E6F"/>
    <w:rsid w:val="00DF15D6"/>
    <w:rsid w:val="00DF429E"/>
    <w:rsid w:val="00DF7B13"/>
    <w:rsid w:val="00DF7F19"/>
    <w:rsid w:val="00E00048"/>
    <w:rsid w:val="00E0023A"/>
    <w:rsid w:val="00E00A45"/>
    <w:rsid w:val="00E01ACE"/>
    <w:rsid w:val="00E03B7B"/>
    <w:rsid w:val="00E04281"/>
    <w:rsid w:val="00E043EC"/>
    <w:rsid w:val="00E0700C"/>
    <w:rsid w:val="00E077CE"/>
    <w:rsid w:val="00E10F6C"/>
    <w:rsid w:val="00E14ED1"/>
    <w:rsid w:val="00E154A6"/>
    <w:rsid w:val="00E17919"/>
    <w:rsid w:val="00E23744"/>
    <w:rsid w:val="00E246FB"/>
    <w:rsid w:val="00E31C22"/>
    <w:rsid w:val="00E37837"/>
    <w:rsid w:val="00E37F16"/>
    <w:rsid w:val="00E4195B"/>
    <w:rsid w:val="00E42F34"/>
    <w:rsid w:val="00E43AEE"/>
    <w:rsid w:val="00E4406D"/>
    <w:rsid w:val="00E45A4A"/>
    <w:rsid w:val="00E45DBF"/>
    <w:rsid w:val="00E54A7D"/>
    <w:rsid w:val="00E57A33"/>
    <w:rsid w:val="00E64687"/>
    <w:rsid w:val="00E66065"/>
    <w:rsid w:val="00E67F52"/>
    <w:rsid w:val="00E70A86"/>
    <w:rsid w:val="00E73AD6"/>
    <w:rsid w:val="00E74D0F"/>
    <w:rsid w:val="00E75311"/>
    <w:rsid w:val="00E75DC7"/>
    <w:rsid w:val="00E85148"/>
    <w:rsid w:val="00E86DE0"/>
    <w:rsid w:val="00E93052"/>
    <w:rsid w:val="00E94FD4"/>
    <w:rsid w:val="00E950B7"/>
    <w:rsid w:val="00E97393"/>
    <w:rsid w:val="00EA323F"/>
    <w:rsid w:val="00EB33ED"/>
    <w:rsid w:val="00EB5B8E"/>
    <w:rsid w:val="00EB7B2C"/>
    <w:rsid w:val="00EC1AC3"/>
    <w:rsid w:val="00ED05A1"/>
    <w:rsid w:val="00ED0975"/>
    <w:rsid w:val="00ED0CF0"/>
    <w:rsid w:val="00ED3410"/>
    <w:rsid w:val="00EE0C96"/>
    <w:rsid w:val="00EE44A5"/>
    <w:rsid w:val="00EF1FF2"/>
    <w:rsid w:val="00EF2C7E"/>
    <w:rsid w:val="00EF41D6"/>
    <w:rsid w:val="00EF669C"/>
    <w:rsid w:val="00F1044A"/>
    <w:rsid w:val="00F122BB"/>
    <w:rsid w:val="00F1360E"/>
    <w:rsid w:val="00F20704"/>
    <w:rsid w:val="00F2396B"/>
    <w:rsid w:val="00F2440B"/>
    <w:rsid w:val="00F25A46"/>
    <w:rsid w:val="00F27912"/>
    <w:rsid w:val="00F31E83"/>
    <w:rsid w:val="00F338E3"/>
    <w:rsid w:val="00F41875"/>
    <w:rsid w:val="00F4373F"/>
    <w:rsid w:val="00F44DE7"/>
    <w:rsid w:val="00F453C8"/>
    <w:rsid w:val="00F45B40"/>
    <w:rsid w:val="00F554AE"/>
    <w:rsid w:val="00F564E8"/>
    <w:rsid w:val="00F620F4"/>
    <w:rsid w:val="00F728D1"/>
    <w:rsid w:val="00F746C6"/>
    <w:rsid w:val="00F75F1A"/>
    <w:rsid w:val="00F80D4D"/>
    <w:rsid w:val="00F835E0"/>
    <w:rsid w:val="00F857C5"/>
    <w:rsid w:val="00F860A9"/>
    <w:rsid w:val="00F95CD0"/>
    <w:rsid w:val="00FA1776"/>
    <w:rsid w:val="00FA2DA8"/>
    <w:rsid w:val="00FA3EB0"/>
    <w:rsid w:val="00FA5669"/>
    <w:rsid w:val="00FA74A6"/>
    <w:rsid w:val="00FB0B10"/>
    <w:rsid w:val="00FB3729"/>
    <w:rsid w:val="00FB5223"/>
    <w:rsid w:val="00FB6AEC"/>
    <w:rsid w:val="00FC4330"/>
    <w:rsid w:val="00FC7B89"/>
    <w:rsid w:val="00FD161D"/>
    <w:rsid w:val="00FD2CDE"/>
    <w:rsid w:val="00FD6578"/>
    <w:rsid w:val="00FD7DDC"/>
    <w:rsid w:val="00FE43F3"/>
    <w:rsid w:val="00FE4820"/>
    <w:rsid w:val="00FE79F1"/>
    <w:rsid w:val="00FF1405"/>
    <w:rsid w:val="00FF408C"/>
    <w:rsid w:val="00FF4D23"/>
    <w:rsid w:val="00FF5D74"/>
    <w:rsid w:val="014F09E6"/>
    <w:rsid w:val="02234BB4"/>
    <w:rsid w:val="05397677"/>
    <w:rsid w:val="055A64FA"/>
    <w:rsid w:val="089E4F5A"/>
    <w:rsid w:val="09F8667B"/>
    <w:rsid w:val="0DD0281E"/>
    <w:rsid w:val="111E1578"/>
    <w:rsid w:val="11E27B38"/>
    <w:rsid w:val="13BD1D27"/>
    <w:rsid w:val="14161C29"/>
    <w:rsid w:val="14C9193B"/>
    <w:rsid w:val="18C96D19"/>
    <w:rsid w:val="1AF4794F"/>
    <w:rsid w:val="1B8554F6"/>
    <w:rsid w:val="1C936F6A"/>
    <w:rsid w:val="1CE77935"/>
    <w:rsid w:val="1D15115C"/>
    <w:rsid w:val="1D8E4B81"/>
    <w:rsid w:val="1F353C2F"/>
    <w:rsid w:val="1F931B0A"/>
    <w:rsid w:val="223C70CF"/>
    <w:rsid w:val="22DF331B"/>
    <w:rsid w:val="22E9392F"/>
    <w:rsid w:val="237627F2"/>
    <w:rsid w:val="24070BD1"/>
    <w:rsid w:val="24921345"/>
    <w:rsid w:val="24FA6DDA"/>
    <w:rsid w:val="2BBA544E"/>
    <w:rsid w:val="2BE21BA8"/>
    <w:rsid w:val="2C091390"/>
    <w:rsid w:val="2DC43C87"/>
    <w:rsid w:val="30EA46D5"/>
    <w:rsid w:val="310A3EA7"/>
    <w:rsid w:val="318A10D1"/>
    <w:rsid w:val="31C97225"/>
    <w:rsid w:val="3219283C"/>
    <w:rsid w:val="3285322D"/>
    <w:rsid w:val="346F12D2"/>
    <w:rsid w:val="3A37586F"/>
    <w:rsid w:val="3A386432"/>
    <w:rsid w:val="474938C7"/>
    <w:rsid w:val="48866BEA"/>
    <w:rsid w:val="48FD71F6"/>
    <w:rsid w:val="4A1D5698"/>
    <w:rsid w:val="4A515D96"/>
    <w:rsid w:val="4FB64DBF"/>
    <w:rsid w:val="517405B8"/>
    <w:rsid w:val="518133EF"/>
    <w:rsid w:val="51A0242C"/>
    <w:rsid w:val="5266569F"/>
    <w:rsid w:val="527E5970"/>
    <w:rsid w:val="52CD1A9C"/>
    <w:rsid w:val="55207013"/>
    <w:rsid w:val="5580504D"/>
    <w:rsid w:val="55E9176D"/>
    <w:rsid w:val="57BD1500"/>
    <w:rsid w:val="5E582AFD"/>
    <w:rsid w:val="5E7268C5"/>
    <w:rsid w:val="5EFC4434"/>
    <w:rsid w:val="606A75CF"/>
    <w:rsid w:val="61C639E1"/>
    <w:rsid w:val="6255573F"/>
    <w:rsid w:val="648327B2"/>
    <w:rsid w:val="64B6627F"/>
    <w:rsid w:val="67877126"/>
    <w:rsid w:val="688724A5"/>
    <w:rsid w:val="6D6D49F0"/>
    <w:rsid w:val="6DF71223"/>
    <w:rsid w:val="6E492B93"/>
    <w:rsid w:val="70F74795"/>
    <w:rsid w:val="762F18B1"/>
    <w:rsid w:val="776A28DA"/>
    <w:rsid w:val="78390C34"/>
    <w:rsid w:val="786A61CD"/>
    <w:rsid w:val="7A753656"/>
    <w:rsid w:val="7D270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pageBreakBefore/>
      <w:widowControl/>
      <w:spacing w:before="240" w:after="60" w:line="240" w:lineRule="atLeast"/>
      <w:jc w:val="left"/>
      <w:outlineLvl w:val="0"/>
    </w:pPr>
    <w:rPr>
      <w:rFonts w:ascii="Arial" w:hAnsi="Arial"/>
      <w:b/>
      <w:kern w:val="28"/>
      <w:sz w:val="24"/>
      <w:szCs w:val="20"/>
      <w:u w:val="single"/>
      <w:lang w:val="de-DE" w:eastAsia="de-DE"/>
    </w:rPr>
  </w:style>
  <w:style w:type="paragraph" w:styleId="4">
    <w:name w:val="heading 2"/>
    <w:basedOn w:val="1"/>
    <w:next w:val="1"/>
    <w:link w:val="55"/>
    <w:qFormat/>
    <w:uiPriority w:val="0"/>
    <w:pPr>
      <w:keepNext/>
      <w:widowControl/>
      <w:spacing w:before="240" w:after="60" w:line="240" w:lineRule="atLeast"/>
      <w:jc w:val="left"/>
      <w:outlineLvl w:val="1"/>
    </w:pPr>
    <w:rPr>
      <w:rFonts w:ascii="Arial" w:hAnsi="Arial"/>
      <w:b/>
      <w:i/>
      <w:kern w:val="0"/>
      <w:sz w:val="20"/>
      <w:szCs w:val="20"/>
      <w:u w:val="single"/>
      <w:lang w:val="de-DE" w:eastAsia="de-DE"/>
    </w:rPr>
  </w:style>
  <w:style w:type="paragraph" w:styleId="2">
    <w:name w:val="heading 3"/>
    <w:basedOn w:val="1"/>
    <w:next w:val="1"/>
    <w:link w:val="59"/>
    <w:qFormat/>
    <w:uiPriority w:val="0"/>
    <w:pPr>
      <w:keepNext/>
      <w:widowControl/>
      <w:spacing w:before="240" w:after="60" w:line="240" w:lineRule="atLeast"/>
      <w:jc w:val="left"/>
      <w:outlineLvl w:val="2"/>
    </w:pPr>
    <w:rPr>
      <w:rFonts w:ascii="Arial" w:hAnsi="Arial"/>
      <w:b/>
      <w:kern w:val="0"/>
      <w:sz w:val="20"/>
      <w:szCs w:val="20"/>
      <w:u w:val="single"/>
      <w:lang w:val="de-DE" w:eastAsia="de-DE"/>
    </w:rPr>
  </w:style>
  <w:style w:type="paragraph" w:styleId="5">
    <w:name w:val="heading 4"/>
    <w:basedOn w:val="1"/>
    <w:next w:val="1"/>
    <w:link w:val="52"/>
    <w:qFormat/>
    <w:uiPriority w:val="0"/>
    <w:pPr>
      <w:keepNext/>
      <w:widowControl/>
      <w:spacing w:before="240" w:after="60"/>
      <w:jc w:val="left"/>
      <w:outlineLvl w:val="3"/>
    </w:pPr>
    <w:rPr>
      <w:rFonts w:ascii="Arial" w:hAnsi="Arial"/>
      <w:b/>
      <w:kern w:val="0"/>
      <w:sz w:val="24"/>
      <w:szCs w:val="20"/>
      <w:lang w:eastAsia="de-DE"/>
    </w:rPr>
  </w:style>
  <w:style w:type="paragraph" w:styleId="6">
    <w:name w:val="heading 5"/>
    <w:basedOn w:val="1"/>
    <w:next w:val="1"/>
    <w:link w:val="54"/>
    <w:qFormat/>
    <w:uiPriority w:val="0"/>
    <w:pPr>
      <w:widowControl/>
      <w:spacing w:before="240" w:after="60"/>
      <w:jc w:val="left"/>
      <w:outlineLvl w:val="4"/>
    </w:pPr>
    <w:rPr>
      <w:rFonts w:ascii="Arial" w:hAnsi="Arial"/>
      <w:kern w:val="0"/>
      <w:sz w:val="22"/>
      <w:szCs w:val="20"/>
      <w:lang w:eastAsia="de-DE"/>
    </w:rPr>
  </w:style>
  <w:style w:type="paragraph" w:styleId="7">
    <w:name w:val="heading 6"/>
    <w:basedOn w:val="1"/>
    <w:next w:val="1"/>
    <w:qFormat/>
    <w:uiPriority w:val="0"/>
    <w:pPr>
      <w:widowControl/>
      <w:spacing w:before="240" w:after="60"/>
      <w:jc w:val="left"/>
      <w:outlineLvl w:val="5"/>
    </w:pPr>
    <w:rPr>
      <w:i/>
      <w:kern w:val="0"/>
      <w:sz w:val="22"/>
      <w:szCs w:val="20"/>
      <w:lang w:eastAsia="de-DE"/>
    </w:rPr>
  </w:style>
  <w:style w:type="paragraph" w:styleId="8">
    <w:name w:val="heading 7"/>
    <w:basedOn w:val="1"/>
    <w:next w:val="1"/>
    <w:qFormat/>
    <w:uiPriority w:val="0"/>
    <w:pPr>
      <w:widowControl/>
      <w:spacing w:before="240" w:after="60"/>
      <w:jc w:val="left"/>
      <w:outlineLvl w:val="6"/>
    </w:pPr>
    <w:rPr>
      <w:rFonts w:ascii="Arial" w:hAnsi="Arial"/>
      <w:kern w:val="0"/>
      <w:sz w:val="20"/>
      <w:szCs w:val="20"/>
      <w:lang w:eastAsia="de-DE"/>
    </w:rPr>
  </w:style>
  <w:style w:type="paragraph" w:styleId="9">
    <w:name w:val="heading 8"/>
    <w:basedOn w:val="1"/>
    <w:next w:val="1"/>
    <w:qFormat/>
    <w:uiPriority w:val="0"/>
    <w:pPr>
      <w:widowControl/>
      <w:spacing w:before="240" w:after="60"/>
      <w:jc w:val="left"/>
      <w:outlineLvl w:val="7"/>
    </w:pPr>
    <w:rPr>
      <w:rFonts w:ascii="Arial" w:hAnsi="Arial"/>
      <w:i/>
      <w:kern w:val="0"/>
      <w:sz w:val="20"/>
      <w:szCs w:val="20"/>
      <w:lang w:eastAsia="de-DE"/>
    </w:rPr>
  </w:style>
  <w:style w:type="paragraph" w:styleId="10">
    <w:name w:val="heading 9"/>
    <w:basedOn w:val="1"/>
    <w:next w:val="1"/>
    <w:qFormat/>
    <w:uiPriority w:val="0"/>
    <w:pPr>
      <w:widowControl/>
      <w:spacing w:before="240" w:after="60"/>
      <w:jc w:val="left"/>
      <w:outlineLvl w:val="8"/>
    </w:pPr>
    <w:rPr>
      <w:rFonts w:ascii="Arial" w:hAnsi="Arial"/>
      <w:b/>
      <w:i/>
      <w:kern w:val="0"/>
      <w:sz w:val="18"/>
      <w:szCs w:val="20"/>
      <w:lang w:eastAsia="de-DE"/>
    </w:rPr>
  </w:style>
  <w:style w:type="character" w:default="1" w:styleId="33">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0"/>
    <w:qFormat/>
    <w:uiPriority w:val="99"/>
    <w:rPr>
      <w:b/>
      <w:bCs/>
    </w:rPr>
  </w:style>
  <w:style w:type="paragraph" w:styleId="12">
    <w:name w:val="annotation text"/>
    <w:basedOn w:val="1"/>
    <w:link w:val="51"/>
    <w:qFormat/>
    <w:uiPriority w:val="99"/>
    <w:pPr>
      <w:jc w:val="left"/>
    </w:pPr>
  </w:style>
  <w:style w:type="paragraph" w:styleId="13">
    <w:name w:val="Normal Indent"/>
    <w:basedOn w:val="1"/>
    <w:unhideWhenUsed/>
    <w:qFormat/>
    <w:uiPriority w:val="99"/>
    <w:pPr>
      <w:ind w:firstLine="420"/>
    </w:pPr>
    <w:rPr>
      <w:szCs w:val="20"/>
    </w:rPr>
  </w:style>
  <w:style w:type="paragraph" w:styleId="14">
    <w:name w:val="Document Map"/>
    <w:basedOn w:val="1"/>
    <w:link w:val="45"/>
    <w:unhideWhenUsed/>
    <w:qFormat/>
    <w:uiPriority w:val="99"/>
    <w:pPr>
      <w:spacing w:line="360" w:lineRule="auto"/>
    </w:pPr>
    <w:rPr>
      <w:rFonts w:ascii="宋体"/>
      <w:sz w:val="18"/>
      <w:szCs w:val="18"/>
    </w:rPr>
  </w:style>
  <w:style w:type="paragraph" w:styleId="15">
    <w:name w:val="Body Text 3"/>
    <w:basedOn w:val="1"/>
    <w:link w:val="56"/>
    <w:qFormat/>
    <w:uiPriority w:val="0"/>
    <w:pPr>
      <w:spacing w:after="120"/>
    </w:pPr>
    <w:rPr>
      <w:sz w:val="16"/>
      <w:szCs w:val="16"/>
    </w:rPr>
  </w:style>
  <w:style w:type="paragraph" w:styleId="16">
    <w:name w:val="Body Text"/>
    <w:basedOn w:val="1"/>
    <w:qFormat/>
    <w:uiPriority w:val="0"/>
    <w:pPr>
      <w:autoSpaceDE w:val="0"/>
      <w:autoSpaceDN w:val="0"/>
      <w:adjustRightInd w:val="0"/>
      <w:jc w:val="left"/>
      <w:textAlignment w:val="baseline"/>
    </w:pPr>
    <w:rPr>
      <w:rFonts w:ascii="宋体"/>
      <w:kern w:val="0"/>
      <w:sz w:val="28"/>
      <w:szCs w:val="20"/>
    </w:rPr>
  </w:style>
  <w:style w:type="paragraph" w:styleId="17">
    <w:name w:val="Body Text Indent"/>
    <w:basedOn w:val="1"/>
    <w:link w:val="57"/>
    <w:qFormat/>
    <w:uiPriority w:val="0"/>
    <w:pPr>
      <w:spacing w:after="120"/>
      <w:ind w:left="420" w:leftChars="200"/>
    </w:pPr>
  </w:style>
  <w:style w:type="paragraph" w:styleId="18">
    <w:name w:val="List 2"/>
    <w:basedOn w:val="1"/>
    <w:qFormat/>
    <w:uiPriority w:val="0"/>
    <w:pPr>
      <w:ind w:left="100" w:leftChars="200" w:hanging="200" w:hangingChars="200"/>
    </w:pPr>
  </w:style>
  <w:style w:type="paragraph" w:styleId="19">
    <w:name w:val="Plain Text"/>
    <w:basedOn w:val="1"/>
    <w:link w:val="43"/>
    <w:qFormat/>
    <w:uiPriority w:val="0"/>
    <w:pPr>
      <w:jc w:val="left"/>
    </w:pPr>
    <w:rPr>
      <w:rFonts w:ascii="MingLiU" w:hAnsi="Courier New" w:eastAsia="MingLiU"/>
      <w:sz w:val="24"/>
      <w:szCs w:val="20"/>
      <w:lang w:eastAsia="zh-TW"/>
    </w:rPr>
  </w:style>
  <w:style w:type="paragraph" w:styleId="20">
    <w:name w:val="List Bullet 5"/>
    <w:basedOn w:val="1"/>
    <w:qFormat/>
    <w:uiPriority w:val="0"/>
    <w:pPr>
      <w:widowControl/>
      <w:tabs>
        <w:tab w:val="left" w:pos="354"/>
      </w:tabs>
      <w:ind w:left="1492" w:hanging="1492"/>
      <w:jc w:val="left"/>
    </w:pPr>
    <w:rPr>
      <w:rFonts w:ascii="Arial" w:hAnsi="Arial"/>
      <w:kern w:val="0"/>
      <w:sz w:val="20"/>
      <w:szCs w:val="20"/>
      <w:lang w:val="en-GB"/>
    </w:rPr>
  </w:style>
  <w:style w:type="paragraph" w:styleId="21">
    <w:name w:val="Date"/>
    <w:basedOn w:val="1"/>
    <w:next w:val="1"/>
    <w:link w:val="60"/>
    <w:qFormat/>
    <w:uiPriority w:val="0"/>
    <w:pPr>
      <w:autoSpaceDE w:val="0"/>
      <w:autoSpaceDN w:val="0"/>
      <w:adjustRightInd w:val="0"/>
      <w:textAlignment w:val="baseline"/>
    </w:pPr>
    <w:rPr>
      <w:rFonts w:ascii="宋体"/>
      <w:kern w:val="0"/>
      <w:sz w:val="28"/>
      <w:szCs w:val="20"/>
    </w:rPr>
  </w:style>
  <w:style w:type="paragraph" w:styleId="22">
    <w:name w:val="Balloon Text"/>
    <w:basedOn w:val="1"/>
    <w:link w:val="47"/>
    <w:qFormat/>
    <w:uiPriority w:val="99"/>
    <w:rPr>
      <w:sz w:val="18"/>
      <w:szCs w:val="18"/>
    </w:rPr>
  </w:style>
  <w:style w:type="paragraph" w:styleId="23">
    <w:name w:val="footer"/>
    <w:basedOn w:val="1"/>
    <w:link w:val="49"/>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24">
    <w:name w:val="header"/>
    <w:basedOn w:val="1"/>
    <w:link w:val="44"/>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25">
    <w:name w:val="toc 1"/>
    <w:basedOn w:val="1"/>
    <w:next w:val="1"/>
    <w:qFormat/>
    <w:uiPriority w:val="39"/>
    <w:pPr>
      <w:tabs>
        <w:tab w:val="right" w:leader="dot" w:pos="8825"/>
      </w:tabs>
      <w:spacing w:line="360" w:lineRule="auto"/>
    </w:pPr>
    <w:rPr>
      <w:rFonts w:ascii="宋体" w:hAnsi="宋体"/>
      <w:b/>
      <w:sz w:val="28"/>
    </w:rPr>
  </w:style>
  <w:style w:type="paragraph" w:styleId="26">
    <w:name w:val="toc 4"/>
    <w:basedOn w:val="1"/>
    <w:next w:val="1"/>
    <w:semiHidden/>
    <w:qFormat/>
    <w:uiPriority w:val="0"/>
    <w:pPr>
      <w:ind w:left="1260" w:leftChars="600"/>
    </w:pPr>
  </w:style>
  <w:style w:type="paragraph" w:styleId="27">
    <w:name w:val="List"/>
    <w:basedOn w:val="1"/>
    <w:qFormat/>
    <w:uiPriority w:val="0"/>
    <w:pPr>
      <w:ind w:left="200" w:hanging="200"/>
    </w:pPr>
    <w:rPr>
      <w:szCs w:val="20"/>
    </w:rPr>
  </w:style>
  <w:style w:type="paragraph" w:styleId="28">
    <w:name w:val="footnote text"/>
    <w:basedOn w:val="1"/>
    <w:link w:val="53"/>
    <w:unhideWhenUsed/>
    <w:qFormat/>
    <w:uiPriority w:val="99"/>
    <w:pPr>
      <w:snapToGrid w:val="0"/>
      <w:spacing w:line="360" w:lineRule="auto"/>
      <w:jc w:val="left"/>
    </w:pPr>
    <w:rPr>
      <w:sz w:val="18"/>
      <w:szCs w:val="18"/>
    </w:rPr>
  </w:style>
  <w:style w:type="paragraph" w:styleId="29">
    <w:name w:val="toc 2"/>
    <w:basedOn w:val="1"/>
    <w:next w:val="1"/>
    <w:unhideWhenUsed/>
    <w:qFormat/>
    <w:uiPriority w:val="39"/>
    <w:pPr>
      <w:ind w:left="420" w:leftChars="200"/>
    </w:pPr>
  </w:style>
  <w:style w:type="paragraph" w:styleId="30">
    <w:name w:val="HTML Preformatted"/>
    <w:basedOn w:val="1"/>
    <w:link w:val="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hint="eastAsia" w:ascii="宋体" w:hAnsi="宋体"/>
      <w:kern w:val="0"/>
      <w:sz w:val="24"/>
    </w:rPr>
  </w:style>
  <w:style w:type="paragraph" w:styleId="31">
    <w:name w:val="Normal (Web)"/>
    <w:basedOn w:val="1"/>
    <w:qFormat/>
    <w:uiPriority w:val="99"/>
    <w:pPr>
      <w:widowControl/>
      <w:spacing w:before="100" w:beforeAutospacing="1" w:after="100" w:afterAutospacing="1"/>
      <w:jc w:val="left"/>
    </w:pPr>
    <w:rPr>
      <w:rFonts w:ascii="Arial" w:hAnsi="Arial" w:cs="Arial"/>
      <w:kern w:val="0"/>
      <w:sz w:val="26"/>
      <w:szCs w:val="26"/>
    </w:rPr>
  </w:style>
  <w:style w:type="paragraph" w:styleId="32">
    <w:name w:val="Title"/>
    <w:basedOn w:val="1"/>
    <w:next w:val="1"/>
    <w:link w:val="46"/>
    <w:qFormat/>
    <w:uiPriority w:val="0"/>
    <w:pPr>
      <w:spacing w:before="240" w:after="60"/>
      <w:jc w:val="center"/>
      <w:outlineLvl w:val="0"/>
    </w:pPr>
    <w:rPr>
      <w:rFonts w:ascii="Calibri Light" w:hAnsi="Calibri Light"/>
      <w:b/>
      <w:bCs/>
      <w:sz w:val="44"/>
      <w:szCs w:val="32"/>
    </w:r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0"/>
    <w:rPr>
      <w:color w:val="800080"/>
      <w:u w:val="none"/>
    </w:rPr>
  </w:style>
  <w:style w:type="character" w:styleId="37">
    <w:name w:val="Hyperlink"/>
    <w:unhideWhenUsed/>
    <w:qFormat/>
    <w:uiPriority w:val="99"/>
    <w:rPr>
      <w:color w:val="0563C1"/>
      <w:u w:val="single"/>
    </w:rPr>
  </w:style>
  <w:style w:type="character" w:styleId="38">
    <w:name w:val="annotation reference"/>
    <w:basedOn w:val="33"/>
    <w:qFormat/>
    <w:uiPriority w:val="99"/>
    <w:rPr>
      <w:sz w:val="21"/>
      <w:szCs w:val="21"/>
    </w:rPr>
  </w:style>
  <w:style w:type="character" w:styleId="39">
    <w:name w:val="footnote reference"/>
    <w:basedOn w:val="33"/>
    <w:unhideWhenUsed/>
    <w:qFormat/>
    <w:uiPriority w:val="99"/>
    <w:rPr>
      <w:vertAlign w:val="superscript"/>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2">
    <w:name w:val="Medium Grid 3 Accent 1"/>
    <w:basedOn w:val="40"/>
    <w:qFormat/>
    <w:uiPriority w:val="69"/>
    <w:rPr>
      <w:rFonts w:ascii="Calibri" w:hAnsi="Calibri"/>
      <w:kern w:val="2"/>
      <w:sz w:val="21"/>
      <w:szCs w:val="22"/>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character" w:customStyle="1" w:styleId="43">
    <w:name w:val="纯文本 字符"/>
    <w:basedOn w:val="33"/>
    <w:link w:val="19"/>
    <w:qFormat/>
    <w:uiPriority w:val="0"/>
    <w:rPr>
      <w:rFonts w:ascii="MingLiU" w:hAnsi="Courier New" w:eastAsia="MingLiU"/>
      <w:kern w:val="2"/>
      <w:sz w:val="24"/>
      <w:lang w:eastAsia="zh-TW"/>
    </w:rPr>
  </w:style>
  <w:style w:type="character" w:customStyle="1" w:styleId="44">
    <w:name w:val="页眉 字符"/>
    <w:link w:val="24"/>
    <w:qFormat/>
    <w:locked/>
    <w:uiPriority w:val="0"/>
    <w:rPr>
      <w:rFonts w:ascii="宋体" w:eastAsia="宋体"/>
      <w:sz w:val="18"/>
      <w:lang w:val="en-US" w:eastAsia="zh-CN" w:bidi="ar-SA"/>
    </w:rPr>
  </w:style>
  <w:style w:type="character" w:customStyle="1" w:styleId="45">
    <w:name w:val="文档结构图 字符"/>
    <w:basedOn w:val="33"/>
    <w:link w:val="14"/>
    <w:qFormat/>
    <w:uiPriority w:val="99"/>
    <w:rPr>
      <w:rFonts w:ascii="宋体"/>
      <w:kern w:val="2"/>
      <w:sz w:val="18"/>
      <w:szCs w:val="18"/>
    </w:rPr>
  </w:style>
  <w:style w:type="character" w:customStyle="1" w:styleId="46">
    <w:name w:val="标题 字符"/>
    <w:basedOn w:val="33"/>
    <w:link w:val="32"/>
    <w:qFormat/>
    <w:uiPriority w:val="0"/>
    <w:rPr>
      <w:rFonts w:ascii="Calibri Light" w:hAnsi="Calibri Light"/>
      <w:b/>
      <w:bCs/>
      <w:kern w:val="2"/>
      <w:sz w:val="44"/>
      <w:szCs w:val="32"/>
    </w:rPr>
  </w:style>
  <w:style w:type="character" w:customStyle="1" w:styleId="47">
    <w:name w:val="批注框文本 字符"/>
    <w:basedOn w:val="33"/>
    <w:link w:val="22"/>
    <w:qFormat/>
    <w:uiPriority w:val="99"/>
    <w:rPr>
      <w:kern w:val="2"/>
      <w:sz w:val="18"/>
      <w:szCs w:val="18"/>
    </w:rPr>
  </w:style>
  <w:style w:type="character" w:customStyle="1" w:styleId="48">
    <w:name w:val="HTML 预设格式 字符"/>
    <w:basedOn w:val="33"/>
    <w:link w:val="30"/>
    <w:qFormat/>
    <w:uiPriority w:val="0"/>
    <w:rPr>
      <w:rFonts w:ascii="宋体" w:hAnsi="宋体"/>
      <w:sz w:val="24"/>
      <w:szCs w:val="24"/>
    </w:rPr>
  </w:style>
  <w:style w:type="character" w:customStyle="1" w:styleId="49">
    <w:name w:val="页脚 字符"/>
    <w:link w:val="23"/>
    <w:qFormat/>
    <w:locked/>
    <w:uiPriority w:val="99"/>
    <w:rPr>
      <w:rFonts w:ascii="宋体" w:eastAsia="宋体"/>
      <w:sz w:val="18"/>
      <w:lang w:val="en-US" w:eastAsia="zh-CN" w:bidi="ar-SA"/>
    </w:rPr>
  </w:style>
  <w:style w:type="character" w:customStyle="1" w:styleId="50">
    <w:name w:val="批注主题 字符"/>
    <w:basedOn w:val="51"/>
    <w:link w:val="11"/>
    <w:qFormat/>
    <w:uiPriority w:val="99"/>
    <w:rPr>
      <w:b/>
      <w:bCs/>
      <w:kern w:val="2"/>
      <w:sz w:val="21"/>
      <w:szCs w:val="24"/>
    </w:rPr>
  </w:style>
  <w:style w:type="character" w:customStyle="1" w:styleId="51">
    <w:name w:val="批注文字 字符"/>
    <w:basedOn w:val="33"/>
    <w:link w:val="12"/>
    <w:qFormat/>
    <w:uiPriority w:val="99"/>
    <w:rPr>
      <w:kern w:val="2"/>
      <w:sz w:val="21"/>
      <w:szCs w:val="24"/>
    </w:rPr>
  </w:style>
  <w:style w:type="character" w:customStyle="1" w:styleId="52">
    <w:name w:val="标题 4 字符"/>
    <w:basedOn w:val="33"/>
    <w:link w:val="5"/>
    <w:qFormat/>
    <w:uiPriority w:val="0"/>
    <w:rPr>
      <w:rFonts w:ascii="Arial" w:hAnsi="Arial"/>
      <w:b/>
      <w:sz w:val="24"/>
      <w:lang w:eastAsia="de-DE"/>
    </w:rPr>
  </w:style>
  <w:style w:type="character" w:customStyle="1" w:styleId="53">
    <w:name w:val="脚注文本 字符"/>
    <w:basedOn w:val="33"/>
    <w:link w:val="28"/>
    <w:qFormat/>
    <w:uiPriority w:val="99"/>
    <w:rPr>
      <w:kern w:val="2"/>
      <w:sz w:val="18"/>
      <w:szCs w:val="18"/>
    </w:rPr>
  </w:style>
  <w:style w:type="character" w:customStyle="1" w:styleId="54">
    <w:name w:val="标题 5 字符"/>
    <w:basedOn w:val="33"/>
    <w:link w:val="6"/>
    <w:qFormat/>
    <w:uiPriority w:val="0"/>
    <w:rPr>
      <w:rFonts w:ascii="Arial" w:hAnsi="Arial"/>
      <w:sz w:val="22"/>
      <w:lang w:eastAsia="de-DE"/>
    </w:rPr>
  </w:style>
  <w:style w:type="character" w:customStyle="1" w:styleId="55">
    <w:name w:val="标题 2 字符"/>
    <w:basedOn w:val="33"/>
    <w:link w:val="4"/>
    <w:qFormat/>
    <w:uiPriority w:val="0"/>
    <w:rPr>
      <w:rFonts w:ascii="Arial" w:hAnsi="Arial"/>
      <w:b/>
      <w:i/>
      <w:u w:val="single"/>
      <w:lang w:val="de-DE" w:eastAsia="de-DE"/>
    </w:rPr>
  </w:style>
  <w:style w:type="character" w:customStyle="1" w:styleId="56">
    <w:name w:val="正文文本 3 字符"/>
    <w:basedOn w:val="33"/>
    <w:link w:val="15"/>
    <w:qFormat/>
    <w:uiPriority w:val="0"/>
    <w:rPr>
      <w:kern w:val="2"/>
      <w:sz w:val="16"/>
      <w:szCs w:val="16"/>
    </w:rPr>
  </w:style>
  <w:style w:type="character" w:customStyle="1" w:styleId="57">
    <w:name w:val="正文文本缩进 字符"/>
    <w:basedOn w:val="33"/>
    <w:link w:val="17"/>
    <w:qFormat/>
    <w:uiPriority w:val="0"/>
    <w:rPr>
      <w:kern w:val="2"/>
      <w:sz w:val="21"/>
      <w:szCs w:val="24"/>
    </w:rPr>
  </w:style>
  <w:style w:type="character" w:customStyle="1" w:styleId="58">
    <w:name w:val="标题 1 字符"/>
    <w:basedOn w:val="33"/>
    <w:link w:val="3"/>
    <w:qFormat/>
    <w:uiPriority w:val="0"/>
    <w:rPr>
      <w:rFonts w:ascii="Arial" w:hAnsi="Arial"/>
      <w:b/>
      <w:kern w:val="28"/>
      <w:sz w:val="24"/>
      <w:u w:val="single"/>
      <w:lang w:val="de-DE" w:eastAsia="de-DE"/>
    </w:rPr>
  </w:style>
  <w:style w:type="character" w:customStyle="1" w:styleId="59">
    <w:name w:val="标题 3 字符"/>
    <w:basedOn w:val="33"/>
    <w:link w:val="2"/>
    <w:qFormat/>
    <w:uiPriority w:val="0"/>
    <w:rPr>
      <w:rFonts w:ascii="Arial" w:hAnsi="Arial"/>
      <w:b/>
      <w:u w:val="single"/>
      <w:lang w:val="de-DE" w:eastAsia="de-DE"/>
    </w:rPr>
  </w:style>
  <w:style w:type="character" w:customStyle="1" w:styleId="60">
    <w:name w:val="日期 字符"/>
    <w:link w:val="21"/>
    <w:qFormat/>
    <w:locked/>
    <w:uiPriority w:val="0"/>
    <w:rPr>
      <w:rFonts w:ascii="宋体"/>
      <w:sz w:val="28"/>
    </w:rPr>
  </w:style>
  <w:style w:type="character" w:customStyle="1" w:styleId="61">
    <w:name w:val="日期 Char1"/>
    <w:basedOn w:val="33"/>
    <w:semiHidden/>
    <w:qFormat/>
    <w:uiPriority w:val="99"/>
    <w:rPr>
      <w:kern w:val="2"/>
      <w:sz w:val="28"/>
      <w:szCs w:val="24"/>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列出段落3"/>
    <w:basedOn w:val="1"/>
    <w:qFormat/>
    <w:uiPriority w:val="34"/>
    <w:pPr>
      <w:spacing w:line="360" w:lineRule="auto"/>
      <w:ind w:firstLine="420" w:firstLineChars="200"/>
    </w:pPr>
    <w:rPr>
      <w:sz w:val="28"/>
    </w:rPr>
  </w:style>
  <w:style w:type="paragraph" w:customStyle="1" w:styleId="64">
    <w:name w:val="List Paragraph"/>
    <w:basedOn w:val="1"/>
    <w:qFormat/>
    <w:uiPriority w:val="34"/>
    <w:pPr>
      <w:widowControl/>
      <w:ind w:firstLine="420" w:firstLineChars="200"/>
      <w:jc w:val="left"/>
    </w:pPr>
    <w:rPr>
      <w:rFonts w:ascii="Courier New" w:hAnsi="Courier New"/>
      <w:kern w:val="0"/>
      <w:sz w:val="24"/>
      <w:szCs w:val="20"/>
      <w:lang w:val="it-IT" w:eastAsia="en-US"/>
    </w:rPr>
  </w:style>
  <w:style w:type="paragraph" w:customStyle="1" w:styleId="6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6">
    <w:name w:val="S-标题三"/>
    <w:basedOn w:val="2"/>
    <w:qFormat/>
    <w:uiPriority w:val="0"/>
    <w:pPr>
      <w:keepNext w:val="0"/>
      <w:tabs>
        <w:tab w:val="left" w:pos="0"/>
      </w:tabs>
      <w:autoSpaceDE w:val="0"/>
      <w:autoSpaceDN w:val="0"/>
      <w:adjustRightInd w:val="0"/>
      <w:snapToGrid w:val="0"/>
      <w:spacing w:before="0" w:after="0" w:line="312" w:lineRule="auto"/>
      <w:ind w:left="5241" w:hanging="420"/>
    </w:pPr>
    <w:rPr>
      <w:rFonts w:ascii="宋体" w:hAnsi="宋体" w:eastAsia="黑体"/>
      <w:kern w:val="2"/>
      <w:sz w:val="24"/>
      <w:szCs w:val="28"/>
      <w:u w:val="none"/>
      <w:lang w:val="en-GB" w:eastAsia="zh-CN"/>
    </w:rPr>
  </w:style>
  <w:style w:type="paragraph" w:customStyle="1" w:styleId="67">
    <w:name w:val="正文部分"/>
    <w:qFormat/>
    <w:uiPriority w:val="0"/>
    <w:pPr>
      <w:widowControl w:val="0"/>
      <w:ind w:firstLine="200" w:firstLineChars="200"/>
      <w:jc w:val="both"/>
    </w:pPr>
    <w:rPr>
      <w:rFonts w:ascii="宋体" w:hAnsi="宋体" w:eastAsia="宋体" w:cs="Times New Roman"/>
      <w:snapToGrid w:val="0"/>
      <w:kern w:val="2"/>
      <w:sz w:val="28"/>
      <w:szCs w:val="28"/>
      <w:lang w:val="en-US" w:eastAsia="zh-CN" w:bidi="ar-SA"/>
    </w:rPr>
  </w:style>
  <w:style w:type="paragraph" w:customStyle="1" w:styleId="68">
    <w:name w:val="S-标题一"/>
    <w:basedOn w:val="3"/>
    <w:qFormat/>
    <w:uiPriority w:val="0"/>
    <w:pPr>
      <w:keepNext w:val="0"/>
      <w:widowControl w:val="0"/>
      <w:tabs>
        <w:tab w:val="left" w:pos="0"/>
        <w:tab w:val="left" w:pos="240"/>
        <w:tab w:val="left" w:pos="360"/>
        <w:tab w:val="left" w:pos="630"/>
      </w:tabs>
      <w:autoSpaceDE w:val="0"/>
      <w:autoSpaceDN w:val="0"/>
      <w:adjustRightInd w:val="0"/>
      <w:snapToGrid w:val="0"/>
      <w:spacing w:before="0" w:after="0" w:line="312" w:lineRule="auto"/>
    </w:pPr>
    <w:rPr>
      <w:rFonts w:ascii="宋体" w:hAnsi="宋体" w:eastAsia="黑体"/>
      <w:kern w:val="2"/>
      <w:sz w:val="30"/>
      <w:u w:val="none"/>
      <w:lang w:val="en-GB" w:eastAsia="zh-CN"/>
    </w:rPr>
  </w:style>
  <w:style w:type="paragraph" w:customStyle="1" w:styleId="69">
    <w:name w:val="Text normal"/>
    <w:qFormat/>
    <w:uiPriority w:val="0"/>
    <w:pPr>
      <w:spacing w:line="240" w:lineRule="atLeast"/>
    </w:pPr>
    <w:rPr>
      <w:rFonts w:ascii="Arial" w:hAnsi="Arial" w:eastAsia="宋体" w:cs="Times New Roman"/>
      <w:lang w:val="de-DE" w:eastAsia="de-DE" w:bidi="ar-SA"/>
    </w:rPr>
  </w:style>
  <w:style w:type="paragraph" w:customStyle="1" w:styleId="70">
    <w:name w:val="0"/>
    <w:basedOn w:val="1"/>
    <w:qFormat/>
    <w:uiPriority w:val="0"/>
    <w:pPr>
      <w:widowControl/>
      <w:snapToGrid w:val="0"/>
      <w:spacing w:line="360" w:lineRule="auto"/>
    </w:pPr>
    <w:rPr>
      <w:kern w:val="0"/>
      <w:sz w:val="20"/>
      <w:szCs w:val="20"/>
    </w:rPr>
  </w:style>
  <w:style w:type="paragraph" w:customStyle="1" w:styleId="71">
    <w:name w:val="Text body"/>
    <w:qFormat/>
    <w:uiPriority w:val="0"/>
    <w:pPr>
      <w:widowControl w:val="0"/>
      <w:suppressAutoHyphens/>
      <w:autoSpaceDN w:val="0"/>
      <w:spacing w:after="120"/>
      <w:textAlignment w:val="baseline"/>
    </w:pPr>
    <w:rPr>
      <w:rFonts w:ascii="Times New Roman" w:hAnsi="Times New Roman" w:eastAsia="宋体" w:cs="Times New Roman"/>
      <w:kern w:val="3"/>
      <w:sz w:val="21"/>
      <w:szCs w:val="24"/>
      <w:lang w:val="en-US" w:eastAsia="zh-CN" w:bidi="ar-SA"/>
    </w:rPr>
  </w:style>
  <w:style w:type="paragraph" w:customStyle="1" w:styleId="72">
    <w:name w:val="Char Char Char3 Char"/>
    <w:basedOn w:val="1"/>
    <w:qFormat/>
    <w:uiPriority w:val="0"/>
  </w:style>
  <w:style w:type="paragraph" w:customStyle="1" w:styleId="73">
    <w:name w:val="列出段落1"/>
    <w:basedOn w:val="1"/>
    <w:qFormat/>
    <w:uiPriority w:val="34"/>
    <w:pPr>
      <w:spacing w:line="360" w:lineRule="auto"/>
      <w:ind w:firstLine="420" w:firstLineChars="200"/>
    </w:pPr>
    <w:rPr>
      <w:sz w:val="28"/>
    </w:rPr>
  </w:style>
  <w:style w:type="paragraph" w:customStyle="1" w:styleId="74">
    <w:name w:val="样式1"/>
    <w:basedOn w:val="1"/>
    <w:qFormat/>
    <w:uiPriority w:val="0"/>
    <w:pPr>
      <w:widowControl/>
      <w:ind w:left="283" w:hanging="283"/>
      <w:jc w:val="left"/>
    </w:pPr>
    <w:rPr>
      <w:rFonts w:ascii="Arial" w:hAnsi="Arial"/>
      <w:kern w:val="0"/>
      <w:sz w:val="20"/>
      <w:szCs w:val="20"/>
      <w:lang w:eastAsia="de-DE"/>
    </w:rPr>
  </w:style>
  <w:style w:type="paragraph" w:customStyle="1" w:styleId="75">
    <w:name w:val="列出段落2"/>
    <w:basedOn w:val="1"/>
    <w:qFormat/>
    <w:uiPriority w:val="99"/>
    <w:pPr>
      <w:widowControl/>
      <w:ind w:firstLine="420"/>
      <w:jc w:val="left"/>
    </w:pPr>
    <w:rPr>
      <w:rFonts w:ascii="宋体" w:hAnsi="宋体" w:cs="宋体"/>
      <w:kern w:val="0"/>
      <w:sz w:val="24"/>
    </w:rPr>
  </w:style>
  <w:style w:type="paragraph" w:customStyle="1" w:styleId="76">
    <w:name w:val="正文首行缩进两字符"/>
    <w:basedOn w:val="1"/>
    <w:qFormat/>
    <w:uiPriority w:val="0"/>
    <w:pPr>
      <w:spacing w:line="360" w:lineRule="auto"/>
      <w:ind w:firstLine="200" w:firstLineChars="200"/>
    </w:pPr>
  </w:style>
  <w:style w:type="paragraph" w:customStyle="1" w:styleId="77">
    <w:name w:val="p0"/>
    <w:basedOn w:val="1"/>
    <w:qFormat/>
    <w:uiPriority w:val="0"/>
    <w:pPr>
      <w:widowControl/>
    </w:pPr>
    <w:rPr>
      <w:kern w:val="0"/>
      <w:szCs w:val="21"/>
    </w:rPr>
  </w:style>
  <w:style w:type="paragraph" w:customStyle="1" w:styleId="78">
    <w:name w:val="S-标题四"/>
    <w:basedOn w:val="5"/>
    <w:qFormat/>
    <w:uiPriority w:val="0"/>
    <w:pPr>
      <w:keepLines/>
      <w:widowControl w:val="0"/>
      <w:tabs>
        <w:tab w:val="left" w:pos="360"/>
      </w:tabs>
      <w:spacing w:before="0" w:after="0" w:line="300" w:lineRule="auto"/>
    </w:pPr>
    <w:rPr>
      <w:rFonts w:ascii="Times New Roman" w:hAnsi="Times New Roman" w:eastAsia="黑体"/>
      <w:bCs/>
      <w:kern w:val="2"/>
      <w:szCs w:val="30"/>
      <w:lang w:val="en-GB" w:eastAsia="zh-CN"/>
    </w:rPr>
  </w:style>
  <w:style w:type="paragraph" w:customStyle="1" w:styleId="7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TOC 标题1"/>
    <w:basedOn w:val="3"/>
    <w:next w:val="1"/>
    <w:qFormat/>
    <w:uiPriority w:val="39"/>
    <w:pPr>
      <w:keepLines/>
      <w:pageBreakBefore w:val="0"/>
      <w:spacing w:before="480" w:after="0" w:line="276" w:lineRule="auto"/>
      <w:outlineLvl w:val="9"/>
    </w:pPr>
    <w:rPr>
      <w:rFonts w:ascii="Calibri Light" w:hAnsi="Calibri Light"/>
      <w:bCs/>
      <w:color w:val="2E74B5"/>
      <w:kern w:val="0"/>
      <w:sz w:val="28"/>
      <w:szCs w:val="28"/>
      <w:u w:val="none"/>
      <w:lang w:val="en-US" w:eastAsia="zh-CN"/>
    </w:rPr>
  </w:style>
  <w:style w:type="paragraph" w:customStyle="1" w:styleId="81">
    <w:name w:val="S-标题二"/>
    <w:basedOn w:val="4"/>
    <w:qFormat/>
    <w:uiPriority w:val="0"/>
    <w:pPr>
      <w:keepLines/>
      <w:widowControl w:val="0"/>
      <w:adjustRightInd w:val="0"/>
      <w:snapToGrid w:val="0"/>
      <w:spacing w:before="0" w:after="0" w:line="300" w:lineRule="auto"/>
    </w:pPr>
    <w:rPr>
      <w:rFonts w:eastAsia="黑体"/>
      <w:i w:val="0"/>
      <w:kern w:val="2"/>
      <w:sz w:val="28"/>
      <w:szCs w:val="28"/>
      <w:u w:val="none"/>
      <w:lang w:val="en-GB" w:eastAsia="zh-CN"/>
    </w:rPr>
  </w:style>
  <w:style w:type="paragraph" w:customStyle="1" w:styleId="82">
    <w:name w:val="S-正文"/>
    <w:basedOn w:val="1"/>
    <w:qFormat/>
    <w:uiPriority w:val="0"/>
    <w:pPr>
      <w:spacing w:line="360" w:lineRule="auto"/>
      <w:ind w:firstLine="200" w:firstLineChars="200"/>
      <w:jc w:val="center"/>
    </w:pPr>
    <w:rPr>
      <w:sz w:val="24"/>
    </w:rPr>
  </w:style>
  <w:style w:type="paragraph" w:customStyle="1" w:styleId="83">
    <w:name w:val="Body"/>
    <w:qFormat/>
    <w:uiPriority w:val="0"/>
    <w:pPr>
      <w:spacing w:after="120"/>
      <w:ind w:left="1418"/>
    </w:pPr>
    <w:rPr>
      <w:rFonts w:ascii="Arial" w:hAnsi="Arial" w:eastAsia="宋体" w:cs="Times New Roman"/>
      <w:sz w:val="22"/>
      <w:lang w:val="en-US" w:eastAsia="en-US" w:bidi="ar-SA"/>
    </w:rPr>
  </w:style>
  <w:style w:type="paragraph" w:customStyle="1" w:styleId="8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2"/>
    <w:basedOn w:val="1"/>
    <w:qFormat/>
    <w:uiPriority w:val="0"/>
    <w:pPr>
      <w:spacing w:line="800" w:lineRule="exact"/>
      <w:jc w:val="center"/>
    </w:pPr>
    <w:rPr>
      <w:b/>
      <w:sz w:val="36"/>
    </w:rPr>
  </w:style>
  <w:style w:type="table" w:customStyle="1" w:styleId="86">
    <w:name w:val="网格表 21"/>
    <w:basedOn w:val="40"/>
    <w:qFormat/>
    <w:uiPriority w:val="47"/>
    <w:tblPr>
      <w:tblBorders>
        <w:top w:val="single" w:color="666666" w:sz="2" w:space="0"/>
        <w:bottom w:val="single" w:color="666666" w:sz="2" w:space="0"/>
        <w:insideH w:val="single" w:color="666666" w:sz="2" w:space="0"/>
        <w:insideV w:val="single" w:color="666666" w:sz="2" w:space="0"/>
      </w:tblBorders>
      <w:tblLayout w:type="fixed"/>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87">
    <w:name w:val="网格表 5 深色1"/>
    <w:basedOn w:val="40"/>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88">
    <w:name w:val="网格表 41"/>
    <w:basedOn w:val="40"/>
    <w:qFormat/>
    <w:uiPriority w:val="49"/>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89">
    <w:name w:val="font11"/>
    <w:basedOn w:val="33"/>
    <w:qFormat/>
    <w:uiPriority w:val="0"/>
    <w:rPr>
      <w:rFonts w:hint="eastAsia" w:ascii="宋体" w:hAnsi="宋体" w:eastAsia="宋体" w:cs="宋体"/>
      <w:b/>
      <w:color w:val="000000"/>
      <w:sz w:val="28"/>
      <w:szCs w:val="28"/>
      <w:u w:val="none"/>
    </w:rPr>
  </w:style>
  <w:style w:type="character" w:customStyle="1" w:styleId="90">
    <w:name w:val="font01"/>
    <w:basedOn w:val="33"/>
    <w:qFormat/>
    <w:uiPriority w:val="0"/>
    <w:rPr>
      <w:rFonts w:hint="eastAsia" w:ascii="宋体" w:hAnsi="宋体" w:eastAsia="宋体" w:cs="宋体"/>
      <w:color w:val="000000"/>
      <w:sz w:val="20"/>
      <w:szCs w:val="20"/>
      <w:u w:val="single"/>
    </w:rPr>
  </w:style>
  <w:style w:type="character" w:customStyle="1" w:styleId="91">
    <w:name w:val="font41"/>
    <w:basedOn w:val="3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27</Pages>
  <Words>13268</Words>
  <Characters>14022</Characters>
  <Lines>92</Lines>
  <Paragraphs>25</Paragraphs>
  <ScaleCrop>false</ScaleCrop>
  <LinksUpToDate>false</LinksUpToDate>
  <CharactersWithSpaces>14899</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2020-03-13T13:17:00Z</dcterms:created>
  <dc:creator>jujumao</dc:creator>
  <cp:lastModifiedBy>Administrator</cp:lastModifiedBy>
  <cp:lastPrinted>2024-05-08T01:47:00Z</cp:lastPrinted>
  <dcterms:modified xsi:type="dcterms:W3CDTF">2025-11-18T06:27:13Z</dcterms:modified>
  <dc:title>宝胜科技创新股份有限公司</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ICV">
    <vt:lpwstr>0F72A27C864B47479A17B6EB7076FFB9</vt:lpwstr>
  </property>
</Properties>
</file>