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ind w:left="1600" w:hanging="1600" w:hangingChars="500"/>
        <w:jc w:val="left"/>
        <w:rPr>
          <w:rFonts w:hint="eastAsia" w:ascii="楷体_GB2312" w:eastAsia="楷体_GB2312"/>
          <w:sz w:val="32"/>
          <w:szCs w:val="32"/>
        </w:rPr>
      </w:pPr>
      <w:r>
        <w:rPr>
          <w:rFonts w:hint="eastAsia" w:ascii="楷体_GB2312" w:eastAsia="楷体_GB2312"/>
          <w:sz w:val="32"/>
          <w:szCs w:val="32"/>
        </w:rPr>
        <w:t xml:space="preserve">项目名称：宝胜系统集成科技股份有限公司   </w:t>
      </w:r>
    </w:p>
    <w:p>
      <w:pPr>
        <w:spacing w:line="480" w:lineRule="auto"/>
        <w:ind w:firstLine="1600" w:firstLineChars="500"/>
        <w:jc w:val="left"/>
        <w:rPr>
          <w:rFonts w:hint="eastAsia" w:ascii="楷体_GB2312" w:eastAsia="楷体_GB2312"/>
          <w:sz w:val="32"/>
          <w:szCs w:val="32"/>
        </w:rPr>
      </w:pPr>
      <w:r>
        <w:rPr>
          <w:rFonts w:hint="eastAsia" w:ascii="楷体_GB2312" w:eastAsia="楷体_GB2312"/>
          <w:sz w:val="32"/>
          <w:szCs w:val="32"/>
        </w:rPr>
        <w:t>2025-2026年度起重机维保项目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44"/>
          <w:szCs w:val="44"/>
        </w:rPr>
      </w:pPr>
    </w:p>
    <w:p>
      <w:pPr>
        <w:spacing w:line="480" w:lineRule="auto"/>
        <w:jc w:val="center"/>
        <w:rPr>
          <w:rFonts w:ascii="楷体_GB2312" w:eastAsia="楷体_GB2312"/>
          <w:sz w:val="32"/>
          <w:szCs w:val="32"/>
          <w:highlight w:val="none"/>
        </w:rPr>
      </w:pPr>
      <w:r>
        <w:rPr>
          <w:rFonts w:hint="eastAsia" w:ascii="楷体_GB2312" w:eastAsia="楷体_GB2312"/>
          <w:sz w:val="32"/>
          <w:szCs w:val="32"/>
          <w:highlight w:val="none"/>
        </w:rPr>
        <w:t>宝胜系统集成科技股份有限公司</w:t>
      </w:r>
    </w:p>
    <w:p>
      <w:pPr>
        <w:spacing w:line="480" w:lineRule="auto"/>
        <w:jc w:val="center"/>
        <w:rPr>
          <w:sz w:val="44"/>
        </w:rPr>
      </w:pPr>
      <w:r>
        <w:rPr>
          <w:rFonts w:hint="eastAsia" w:ascii="楷体_GB2312" w:eastAsia="楷体_GB2312"/>
          <w:sz w:val="32"/>
          <w:szCs w:val="32"/>
        </w:rPr>
        <w:t>二〇二</w:t>
      </w:r>
      <w:r>
        <w:rPr>
          <w:rFonts w:hint="eastAsia" w:ascii="楷体_GB2312" w:eastAsia="楷体_GB2312"/>
          <w:sz w:val="32"/>
          <w:szCs w:val="32"/>
          <w:lang w:val="en-US" w:eastAsia="zh-CN"/>
        </w:rPr>
        <w:t>五</w:t>
      </w:r>
      <w:r>
        <w:rPr>
          <w:rFonts w:hint="eastAsia" w:ascii="楷体_GB2312" w:eastAsia="楷体_GB2312"/>
          <w:sz w:val="32"/>
          <w:szCs w:val="32"/>
        </w:rPr>
        <w:t>年</w:t>
      </w:r>
      <w:r>
        <w:rPr>
          <w:rFonts w:hint="eastAsia" w:ascii="楷体_GB2312" w:eastAsia="楷体_GB2312"/>
          <w:sz w:val="32"/>
          <w:szCs w:val="32"/>
          <w:highlight w:val="yellow"/>
          <w:lang w:val="en-US" w:eastAsia="zh-CN"/>
        </w:rPr>
        <w:t>三</w:t>
      </w:r>
      <w:r>
        <w:rPr>
          <w:rFonts w:hint="eastAsia" w:ascii="楷体_GB2312" w:eastAsia="楷体_GB2312"/>
          <w:sz w:val="32"/>
          <w:szCs w:val="32"/>
          <w:highlight w:val="yellow"/>
        </w:rPr>
        <w:t>月</w:t>
      </w:r>
      <w:r>
        <w:rPr>
          <w:rFonts w:hint="eastAsia" w:ascii="楷体_GB2312" w:eastAsia="楷体_GB2312"/>
          <w:sz w:val="32"/>
          <w:szCs w:val="32"/>
          <w:highlight w:val="yellow"/>
          <w:lang w:val="en-US" w:eastAsia="zh-CN"/>
        </w:rPr>
        <w:t>三</w:t>
      </w:r>
      <w:r>
        <w:rPr>
          <w:rFonts w:hint="eastAsia" w:ascii="楷体_GB2312" w:eastAsia="楷体_GB2312"/>
          <w:sz w:val="32"/>
          <w:szCs w:val="32"/>
          <w:highlight w:val="yellow"/>
        </w:rPr>
        <w:t>日</w:t>
      </w:r>
      <w:r>
        <w:rPr>
          <w:b/>
          <w:sz w:val="44"/>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rFonts w:hint="eastAsia"/>
          <w:b w:val="0"/>
          <w:lang w:val="en-US" w:eastAsia="zh-CN"/>
        </w:rPr>
        <w:t>8</w:t>
      </w:r>
      <w:r>
        <w:rPr>
          <w:rFonts w:hint="eastAsia"/>
          <w:b w:val="0"/>
        </w:rPr>
        <w:fldChar w:fldCharType="end"/>
      </w:r>
    </w:p>
    <w:p>
      <w:pPr>
        <w:pStyle w:val="25"/>
        <w:spacing w:line="480" w:lineRule="auto"/>
        <w:rPr>
          <w:rFonts w:hint="eastAsia" w:eastAsia="宋体"/>
          <w:b w:val="0"/>
          <w:sz w:val="21"/>
          <w:szCs w:val="22"/>
          <w:lang w:eastAsia="zh-CN"/>
        </w:rPr>
      </w:pPr>
      <w:r>
        <w:fldChar w:fldCharType="begin"/>
      </w:r>
      <w:r>
        <w:instrText xml:space="preserve"> HYPERLINK \l "_Toc480550237" </w:instrText>
      </w:r>
      <w:r>
        <w:fldChar w:fldCharType="separate"/>
      </w:r>
      <w:r>
        <w:rPr>
          <w:rStyle w:val="37"/>
          <w:rFonts w:hint="eastAsia" w:cs="宋体"/>
          <w:b w:val="0"/>
        </w:rPr>
        <w:t>第四章招标内容及要求</w:t>
      </w:r>
      <w:r>
        <w:rPr>
          <w:b w:val="0"/>
        </w:rPr>
        <w:tab/>
      </w:r>
      <w:r>
        <w:rPr>
          <w:rFonts w:hint="eastAsia"/>
          <w:b w:val="0"/>
        </w:rPr>
        <w:t>1</w:t>
      </w:r>
      <w:r>
        <w:rPr>
          <w:rFonts w:hint="eastAsia"/>
          <w:b w:val="0"/>
        </w:rPr>
        <w:fldChar w:fldCharType="end"/>
      </w:r>
      <w:r>
        <w:rPr>
          <w:rFonts w:hint="eastAsia"/>
          <w:b w:val="0"/>
          <w:lang w:val="en-US" w:eastAsia="zh-CN"/>
        </w:rPr>
        <w:t>0</w:t>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lang w:val="en-US" w:eastAsia="zh-CN"/>
        </w:rPr>
        <w:t>2</w:t>
      </w:r>
    </w:p>
    <w:p>
      <w:pPr>
        <w:pStyle w:val="25"/>
        <w:spacing w:line="480" w:lineRule="auto"/>
        <w:rPr>
          <w:rFonts w:hint="eastAsia"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rFonts w:hint="eastAsia"/>
          <w:b w:val="0"/>
          <w:lang w:val="en-US" w:eastAsia="zh-CN"/>
        </w:rPr>
        <w:t>5</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highlight w:val="none"/>
        </w:rPr>
      </w:pPr>
      <w:r>
        <w:rPr>
          <w:rFonts w:hint="eastAsia" w:ascii="宋体" w:hAnsi="宋体"/>
          <w:szCs w:val="21"/>
          <w:highlight w:val="none"/>
        </w:rPr>
        <w:t>宝胜系统集成科技股份有限公司</w:t>
      </w:r>
      <w:r>
        <w:rPr>
          <w:rFonts w:hint="eastAsia" w:ascii="宋体" w:hAnsi="宋体" w:cs="宋体"/>
          <w:szCs w:val="21"/>
          <w:highlight w:val="none"/>
        </w:rPr>
        <w:t>现就“</w:t>
      </w:r>
      <w:r>
        <w:rPr>
          <w:rFonts w:hint="eastAsia"/>
          <w:szCs w:val="21"/>
          <w:highlight w:val="none"/>
        </w:rPr>
        <w:t>宝胜系统集成科技股份有限公司2025-2026年度起重机维保项目</w:t>
      </w:r>
      <w:r>
        <w:rPr>
          <w:rFonts w:hint="eastAsia"/>
          <w:szCs w:val="21"/>
          <w:highlight w:val="none"/>
          <w:lang w:eastAsia="zh-CN"/>
        </w:rPr>
        <w:t>（配件更换、检修保养等）</w:t>
      </w:r>
      <w:r>
        <w:rPr>
          <w:rFonts w:hint="eastAsia" w:hAnsi="宋体"/>
          <w:bCs/>
          <w:color w:val="000000"/>
          <w:szCs w:val="21"/>
          <w:highlight w:val="none"/>
        </w:rPr>
        <w:t>”进行邀请招标，欢迎贵单位参加投标。</w:t>
      </w:r>
    </w:p>
    <w:p>
      <w:pPr>
        <w:spacing w:line="360" w:lineRule="auto"/>
        <w:ind w:firstLine="420" w:firstLineChars="200"/>
        <w:rPr>
          <w:rFonts w:hAnsi="宋体"/>
          <w:bCs/>
          <w:color w:val="000000"/>
          <w:szCs w:val="21"/>
          <w:highlight w:val="none"/>
        </w:rPr>
      </w:pPr>
      <w:r>
        <w:rPr>
          <w:rFonts w:hint="eastAsia" w:hAnsi="宋体"/>
          <w:bCs/>
          <w:color w:val="000000"/>
          <w:szCs w:val="21"/>
          <w:highlight w:val="none"/>
        </w:rPr>
        <w:t>1、</w:t>
      </w:r>
      <w:r>
        <w:rPr>
          <w:rFonts w:hint="eastAsia" w:hAnsi="宋体"/>
          <w:b w:val="0"/>
          <w:bCs/>
          <w:color w:val="auto"/>
          <w:szCs w:val="21"/>
          <w:highlight w:val="none"/>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投标人注册资金:人民币500万元以上(含500万)。</w:t>
      </w:r>
    </w:p>
    <w:p>
      <w:pPr>
        <w:spacing w:line="360" w:lineRule="auto"/>
        <w:ind w:firstLine="420" w:firstLineChars="200"/>
        <w:rPr>
          <w:rFonts w:hAnsi="宋体"/>
          <w:bCs/>
          <w:color w:val="000000"/>
          <w:szCs w:val="21"/>
        </w:rPr>
      </w:pPr>
      <w:r>
        <w:rPr>
          <w:rFonts w:hint="eastAsia" w:hAnsi="宋体"/>
          <w:bCs/>
          <w:color w:val="000000"/>
          <w:szCs w:val="21"/>
        </w:rPr>
        <w:t>1.4</w:t>
      </w:r>
      <w:r>
        <w:rPr>
          <w:rFonts w:hint="eastAsia"/>
          <w:sz w:val="20"/>
          <w:szCs w:val="20"/>
        </w:rPr>
        <w:t>投标人具有实施本招标项目的技术力量、加工设备及质量管理能力，</w:t>
      </w:r>
      <w:r>
        <w:rPr>
          <w:rFonts w:hint="eastAsia" w:ascii="宋体" w:hAnsi="宋体"/>
          <w:szCs w:val="21"/>
        </w:rPr>
        <w:t>投标人需具有相关的制造、设计、安装资质，并已通过</w:t>
      </w:r>
      <w:r>
        <w:rPr>
          <w:rFonts w:ascii="宋体" w:hAnsi="宋体"/>
          <w:szCs w:val="21"/>
        </w:rPr>
        <w:t>ISO9000</w:t>
      </w:r>
      <w:r>
        <w:rPr>
          <w:rFonts w:hint="eastAsia" w:ascii="宋体" w:hAnsi="宋体"/>
          <w:szCs w:val="21"/>
        </w:rPr>
        <w:t>系列质量管理体系认证</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1.5</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int="eastAsia" w:hAnsi="宋体"/>
          <w:bCs/>
          <w:color w:val="000000"/>
          <w:szCs w:val="21"/>
        </w:rPr>
      </w:pPr>
      <w:r>
        <w:rPr>
          <w:rFonts w:hint="eastAsia" w:hAnsi="宋体"/>
          <w:bCs/>
          <w:color w:val="000000"/>
          <w:szCs w:val="21"/>
        </w:rPr>
        <w:t>1.6法人代表证或法人授权委托书，经办人、被委托人身份证复印件。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1.7同意招标文件内容，有能力满足招标人的要求。</w:t>
      </w:r>
    </w:p>
    <w:p>
      <w:pPr>
        <w:spacing w:line="360" w:lineRule="auto"/>
        <w:ind w:firstLine="840" w:firstLineChars="400"/>
        <w:rPr>
          <w:rFonts w:ascii="宋体" w:hAnsi="宋体"/>
          <w:szCs w:val="21"/>
          <w:highlight w:val="none"/>
        </w:rPr>
      </w:pPr>
      <w:r>
        <w:rPr>
          <w:rFonts w:hint="eastAsia" w:hAnsi="宋体"/>
          <w:bCs/>
          <w:color w:val="000000"/>
          <w:szCs w:val="21"/>
        </w:rPr>
        <w:t>联系人</w:t>
      </w:r>
      <w:r>
        <w:rPr>
          <w:rFonts w:hint="eastAsia" w:hAnsi="宋体"/>
          <w:bCs/>
          <w:color w:val="000000"/>
          <w:szCs w:val="21"/>
          <w:lang w:val="en-US" w:eastAsia="zh-CN"/>
        </w:rPr>
        <w:t>及答疑人</w:t>
      </w:r>
      <w:r>
        <w:rPr>
          <w:rFonts w:hint="eastAsia" w:hAnsi="宋体"/>
          <w:bCs/>
          <w:color w:val="000000"/>
          <w:szCs w:val="21"/>
          <w:highlight w:val="none"/>
        </w:rPr>
        <w:t>：</w:t>
      </w:r>
      <w:r>
        <w:rPr>
          <w:rFonts w:hint="eastAsia" w:hAnsi="宋体"/>
          <w:bCs/>
          <w:color w:val="000000"/>
          <w:szCs w:val="21"/>
          <w:highlight w:val="none"/>
          <w:lang w:val="en-US" w:eastAsia="zh-CN"/>
        </w:rPr>
        <w:t>唐</w:t>
      </w:r>
      <w:r>
        <w:rPr>
          <w:rFonts w:hint="eastAsia" w:hAnsi="宋体"/>
          <w:bCs/>
          <w:color w:val="000000"/>
          <w:szCs w:val="21"/>
          <w:highlight w:val="none"/>
        </w:rPr>
        <w:t xml:space="preserve">先生 </w:t>
      </w:r>
      <w:r>
        <w:rPr>
          <w:rFonts w:hint="eastAsia" w:hAnsi="宋体"/>
          <w:bCs/>
          <w:color w:val="000000"/>
          <w:szCs w:val="21"/>
          <w:highlight w:val="none"/>
          <w:lang w:val="en-US" w:eastAsia="zh-CN"/>
        </w:rPr>
        <w:t>18260688425</w:t>
      </w:r>
      <w:r>
        <w:rPr>
          <w:rFonts w:hAnsi="宋体"/>
          <w:bCs/>
          <w:color w:val="000000"/>
          <w:szCs w:val="21"/>
          <w:highlight w:val="none"/>
        </w:rPr>
        <w:t xml:space="preserve"> </w:t>
      </w:r>
      <w:r>
        <w:rPr>
          <w:rFonts w:hint="eastAsia" w:hAnsi="宋体"/>
          <w:bCs/>
          <w:color w:val="000000"/>
          <w:szCs w:val="21"/>
          <w:highlight w:val="none"/>
          <w:lang w:eastAsia="zh-CN"/>
        </w:rPr>
        <w:t>、</w:t>
      </w:r>
      <w:r>
        <w:rPr>
          <w:rFonts w:hint="eastAsia" w:hAnsi="宋体"/>
          <w:bCs/>
          <w:color w:val="000000"/>
          <w:szCs w:val="21"/>
          <w:highlight w:val="none"/>
          <w:lang w:val="en-US" w:eastAsia="zh-CN"/>
        </w:rPr>
        <w:t>王企军</w:t>
      </w:r>
      <w:r>
        <w:rPr>
          <w:rFonts w:hint="eastAsia" w:hAnsi="宋体"/>
          <w:bCs/>
          <w:color w:val="000000"/>
          <w:szCs w:val="21"/>
          <w:highlight w:val="none"/>
        </w:rPr>
        <w:t xml:space="preserve"> </w:t>
      </w:r>
      <w:r>
        <w:rPr>
          <w:rFonts w:hint="eastAsia" w:hAnsi="宋体"/>
          <w:bCs/>
          <w:color w:val="000000"/>
          <w:szCs w:val="21"/>
          <w:highlight w:val="none"/>
          <w:lang w:val="en-US" w:eastAsia="zh-CN"/>
        </w:rPr>
        <w:t>15895742198</w:t>
      </w:r>
      <w:r>
        <w:rPr>
          <w:rFonts w:hAnsi="宋体"/>
          <w:bCs/>
          <w:color w:val="000000"/>
          <w:szCs w:val="21"/>
          <w:highlight w:val="none"/>
        </w:rPr>
        <w:t xml:space="preserve"> </w:t>
      </w:r>
    </w:p>
    <w:p>
      <w:pPr>
        <w:spacing w:line="360" w:lineRule="auto"/>
        <w:ind w:firstLine="420" w:firstLineChars="200"/>
        <w:rPr>
          <w:szCs w:val="21"/>
          <w:highlight w:val="none"/>
        </w:rPr>
      </w:pPr>
      <w:r>
        <w:rPr>
          <w:rFonts w:hint="eastAsia" w:ascii="宋体" w:hAnsi="宋体"/>
          <w:szCs w:val="21"/>
          <w:highlight w:val="none"/>
        </w:rPr>
        <w:t>2、开标时间：</w:t>
      </w:r>
      <w:r>
        <w:rPr>
          <w:rFonts w:hint="eastAsia"/>
          <w:szCs w:val="21"/>
          <w:highlight w:val="yellow"/>
          <w:lang w:val="en-US" w:eastAsia="zh-CN"/>
        </w:rPr>
        <w:t>2025</w:t>
      </w:r>
      <w:r>
        <w:rPr>
          <w:rFonts w:hint="eastAsia"/>
          <w:szCs w:val="21"/>
          <w:highlight w:val="yellow"/>
        </w:rPr>
        <w:t>年</w:t>
      </w:r>
      <w:r>
        <w:rPr>
          <w:rFonts w:hint="eastAsia"/>
          <w:szCs w:val="21"/>
          <w:highlight w:val="yellow"/>
          <w:lang w:val="en-US" w:eastAsia="zh-CN"/>
        </w:rPr>
        <w:t>3</w:t>
      </w:r>
      <w:r>
        <w:rPr>
          <w:rFonts w:hint="eastAsia"/>
          <w:szCs w:val="21"/>
          <w:highlight w:val="yellow"/>
        </w:rPr>
        <w:t>月</w:t>
      </w:r>
      <w:r>
        <w:rPr>
          <w:rFonts w:hint="eastAsia"/>
          <w:szCs w:val="21"/>
          <w:highlight w:val="yellow"/>
          <w:lang w:val="en-US" w:eastAsia="zh-CN"/>
        </w:rPr>
        <w:t>14</w:t>
      </w:r>
      <w:r>
        <w:rPr>
          <w:rFonts w:hint="eastAsia"/>
          <w:szCs w:val="21"/>
          <w:highlight w:val="yellow"/>
        </w:rPr>
        <w:t>日</w:t>
      </w:r>
      <w:r>
        <w:rPr>
          <w:rFonts w:hint="eastAsia"/>
          <w:szCs w:val="21"/>
          <w:highlight w:val="yellow"/>
          <w:lang w:val="en-US" w:eastAsia="zh-CN"/>
        </w:rPr>
        <w:t>14:30</w:t>
      </w:r>
      <w:r>
        <w:rPr>
          <w:rFonts w:hint="eastAsia"/>
          <w:szCs w:val="21"/>
          <w:highlight w:val="yellow"/>
        </w:rPr>
        <w:t xml:space="preserve"> ~</w:t>
      </w:r>
      <w:r>
        <w:rPr>
          <w:rFonts w:hint="eastAsia"/>
          <w:szCs w:val="21"/>
          <w:highlight w:val="yellow"/>
          <w:lang w:val="en-US" w:eastAsia="zh-CN"/>
        </w:rPr>
        <w:t>16</w:t>
      </w:r>
      <w:r>
        <w:rPr>
          <w:rFonts w:hint="eastAsia"/>
          <w:szCs w:val="21"/>
          <w:highlight w:val="yellow"/>
        </w:rPr>
        <w:t>:</w:t>
      </w:r>
      <w:r>
        <w:rPr>
          <w:rFonts w:hint="eastAsia"/>
          <w:szCs w:val="21"/>
          <w:highlight w:val="yellow"/>
          <w:lang w:val="en-US" w:eastAsia="zh-CN"/>
        </w:rPr>
        <w:t>30</w:t>
      </w:r>
      <w:r>
        <w:rPr>
          <w:rFonts w:hint="eastAsia"/>
          <w:szCs w:val="21"/>
          <w:highlight w:val="yellow"/>
        </w:rPr>
        <w:t xml:space="preserve"> </w:t>
      </w:r>
    </w:p>
    <w:p>
      <w:pPr>
        <w:spacing w:line="360" w:lineRule="auto"/>
        <w:ind w:firstLine="735" w:firstLineChars="350"/>
        <w:rPr>
          <w:szCs w:val="21"/>
          <w:highlight w:val="none"/>
        </w:rPr>
      </w:pPr>
      <w:r>
        <w:rPr>
          <w:rFonts w:hint="eastAsia"/>
          <w:szCs w:val="21"/>
          <w:highlight w:val="none"/>
        </w:rPr>
        <w:t xml:space="preserve">投标方派人现场交流 </w:t>
      </w:r>
    </w:p>
    <w:p>
      <w:pPr>
        <w:spacing w:line="360" w:lineRule="auto"/>
        <w:ind w:firstLine="735" w:firstLineChars="350"/>
        <w:rPr>
          <w:szCs w:val="21"/>
          <w:highlight w:val="none"/>
        </w:rPr>
      </w:pPr>
      <w:r>
        <w:rPr>
          <w:rFonts w:hint="eastAsia"/>
          <w:szCs w:val="21"/>
          <w:highlight w:val="none"/>
        </w:rPr>
        <w:t>具体安排根据实际开标情况调整，如有调整，以开标后临时通知为准。</w:t>
      </w:r>
    </w:p>
    <w:p>
      <w:pPr>
        <w:spacing w:line="360" w:lineRule="auto"/>
        <w:ind w:firstLine="420" w:firstLineChars="200"/>
        <w:rPr>
          <w:b/>
          <w:szCs w:val="21"/>
          <w:highlight w:val="none"/>
        </w:rPr>
      </w:pPr>
      <w:r>
        <w:rPr>
          <w:rFonts w:hint="eastAsia" w:ascii="宋体" w:hAnsi="宋体"/>
          <w:szCs w:val="21"/>
          <w:highlight w:val="none"/>
        </w:rPr>
        <w:t>3、开标地</w:t>
      </w:r>
      <w:r>
        <w:rPr>
          <w:rFonts w:hint="eastAsia"/>
          <w:szCs w:val="21"/>
          <w:highlight w:val="none"/>
        </w:rPr>
        <w:t>点：</w:t>
      </w:r>
      <w:r>
        <w:rPr>
          <w:rFonts w:hint="eastAsia"/>
          <w:bCs/>
          <w:szCs w:val="21"/>
          <w:highlight w:val="none"/>
        </w:rPr>
        <w:t>宝胜系统集成科技股份有限公司</w:t>
      </w:r>
      <w:r>
        <w:rPr>
          <w:bCs/>
          <w:szCs w:val="21"/>
          <w:highlight w:val="none"/>
        </w:rPr>
        <w:t>2</w:t>
      </w:r>
      <w:r>
        <w:rPr>
          <w:rFonts w:hint="eastAsia"/>
          <w:bCs/>
          <w:szCs w:val="21"/>
          <w:highlight w:val="none"/>
        </w:rPr>
        <w:t>楼会议室</w:t>
      </w:r>
    </w:p>
    <w:p>
      <w:pPr>
        <w:spacing w:line="360" w:lineRule="auto"/>
        <w:ind w:firstLine="420" w:firstLineChars="200"/>
        <w:rPr>
          <w:rFonts w:ascii="宋体" w:hAnsi="宋体"/>
          <w:szCs w:val="21"/>
          <w:highlight w:val="none"/>
        </w:rPr>
      </w:pPr>
      <w:r>
        <w:rPr>
          <w:rFonts w:hint="eastAsia" w:ascii="宋体" w:hAnsi="宋体"/>
          <w:szCs w:val="21"/>
          <w:highlight w:val="none"/>
        </w:rPr>
        <w:t>4、招标人全称：宝胜系统集成科技股份有限公司</w:t>
      </w:r>
    </w:p>
    <w:p>
      <w:pPr>
        <w:spacing w:line="360" w:lineRule="auto"/>
        <w:ind w:firstLine="420" w:firstLineChars="200"/>
        <w:rPr>
          <w:rFonts w:ascii="宋体" w:hAnsi="宋体"/>
          <w:szCs w:val="21"/>
          <w:highlight w:val="none"/>
        </w:rPr>
      </w:pPr>
      <w:r>
        <w:rPr>
          <w:rFonts w:hint="eastAsia" w:ascii="宋体" w:hAnsi="宋体"/>
          <w:szCs w:val="21"/>
          <w:highlight w:val="none"/>
        </w:rPr>
        <w:t>5、招标人地址：江苏省宝应县氾水镇工业集中区骏升路1</w:t>
      </w:r>
      <w:r>
        <w:rPr>
          <w:rFonts w:ascii="宋体" w:hAnsi="宋体"/>
          <w:szCs w:val="21"/>
          <w:highlight w:val="none"/>
        </w:rPr>
        <w:t>3#</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黑体" w:hAnsi="宋体" w:eastAsia="黑体" w:cs="宋体"/>
          <w:b/>
          <w:sz w:val="30"/>
          <w:szCs w:val="30"/>
        </w:rPr>
      </w:pPr>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left" w:pos="1350"/>
        </w:tabs>
        <w:spacing w:line="360" w:lineRule="auto"/>
        <w:ind w:firstLine="570"/>
        <w:jc w:val="center"/>
        <w:rPr>
          <w:rFonts w:ascii="黑体" w:hAnsi="宋体" w:eastAsia="黑体" w:cs="宋体"/>
          <w:b/>
          <w:sz w:val="30"/>
          <w:szCs w:val="30"/>
        </w:rPr>
      </w:pPr>
    </w:p>
    <w:p>
      <w:pPr>
        <w:tabs>
          <w:tab w:val="left" w:pos="1350"/>
        </w:tabs>
        <w:spacing w:line="360"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60" w:lineRule="auto"/>
        <w:ind w:left="141" w:leftChars="67" w:firstLine="422" w:firstLineChars="201"/>
        <w:rPr>
          <w:rFonts w:hint="eastAsia"/>
          <w:szCs w:val="21"/>
          <w:highlight w:val="none"/>
        </w:rPr>
      </w:pPr>
      <w:r>
        <w:rPr>
          <w:rFonts w:ascii="宋体" w:hAnsi="宋体" w:cs="宋体"/>
          <w:szCs w:val="21"/>
        </w:rPr>
        <w:t>1.1</w:t>
      </w:r>
      <w:r>
        <w:rPr>
          <w:rFonts w:hint="eastAsia" w:ascii="宋体" w:hAnsi="宋体" w:cs="宋体"/>
          <w:szCs w:val="21"/>
        </w:rPr>
        <w:t>招标项目：</w:t>
      </w:r>
      <w:r>
        <w:rPr>
          <w:rFonts w:hint="eastAsia"/>
          <w:szCs w:val="21"/>
          <w:highlight w:val="none"/>
        </w:rPr>
        <w:t>宝胜系统集成科技股份有限公司2025-2026年度起重机维保项目</w:t>
      </w:r>
      <w:r>
        <w:rPr>
          <w:rFonts w:hint="eastAsia"/>
          <w:szCs w:val="21"/>
          <w:highlight w:val="none"/>
          <w:lang w:eastAsia="zh-CN"/>
        </w:rPr>
        <w:t>（配件更换、检修保养等）</w:t>
      </w:r>
    </w:p>
    <w:p>
      <w:pPr>
        <w:spacing w:line="360"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60" w:lineRule="auto"/>
        <w:ind w:left="141" w:leftChars="67" w:firstLine="422" w:firstLineChars="201"/>
        <w:rPr>
          <w:rFonts w:ascii="宋体" w:hAnsi="宋体" w:cs="宋体"/>
          <w:szCs w:val="21"/>
        </w:rPr>
      </w:pPr>
      <w:r>
        <w:rPr>
          <w:rFonts w:hint="eastAsia" w:ascii="宋体" w:hAnsi="宋体" w:cs="宋体"/>
          <w:szCs w:val="21"/>
        </w:rPr>
        <w:t>1.2.1投标保证金</w:t>
      </w:r>
    </w:p>
    <w:p>
      <w:pPr>
        <w:spacing w:line="360"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60"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必须在开标前交到招标人指定的账户，只接受电汇，汇款时注明汇款事由，逾期视为弃标，不得参与开标会。</w:t>
      </w:r>
    </w:p>
    <w:p>
      <w:pPr>
        <w:spacing w:line="360"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60"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60"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60"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60"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（2）经招标人确定为中标单位，在发布中标通知书以后，30天内不按照双方已商定的内容履行合同签订手续的（由于招标人的原因除外）；</w:t>
      </w:r>
    </w:p>
    <w:p>
      <w:pPr>
        <w:spacing w:line="360"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60" w:lineRule="auto"/>
        <w:ind w:left="567" w:leftChars="270" w:firstLine="424" w:firstLineChars="202"/>
        <w:rPr>
          <w:rFonts w:ascii="宋体" w:hAnsi="宋体" w:cs="宋体"/>
          <w:szCs w:val="21"/>
        </w:rPr>
      </w:pPr>
      <w:r>
        <w:rPr>
          <w:rFonts w:hint="eastAsia" w:ascii="宋体" w:hAnsi="宋体" w:cs="宋体"/>
          <w:szCs w:val="21"/>
        </w:rPr>
        <w:t>（4）投标人不履行自行报价及已承诺的技术条款的，除招标方同意外；</w:t>
      </w:r>
    </w:p>
    <w:p>
      <w:pPr>
        <w:spacing w:line="360"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60" w:lineRule="auto"/>
        <w:ind w:left="141" w:leftChars="67" w:firstLine="422" w:firstLineChars="201"/>
        <w:rPr>
          <w:rFonts w:ascii="宋体" w:hAnsi="宋体" w:cs="宋体"/>
          <w:szCs w:val="21"/>
        </w:rPr>
      </w:pPr>
      <w:r>
        <w:rPr>
          <w:rFonts w:hint="eastAsia" w:ascii="宋体" w:hAnsi="宋体" w:cs="宋体"/>
          <w:szCs w:val="21"/>
          <w:highlight w:val="none"/>
        </w:rPr>
        <w:t>1.2.2履</w:t>
      </w:r>
      <w:r>
        <w:rPr>
          <w:rFonts w:hint="eastAsia" w:ascii="宋体" w:hAnsi="宋体" w:cs="宋体"/>
          <w:szCs w:val="21"/>
        </w:rPr>
        <w:t>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合同履行结束（设备采购类为设备安装验收合格）后退还；</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60"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60"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60"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60" w:lineRule="auto"/>
        <w:ind w:left="141" w:leftChars="67" w:firstLine="422" w:firstLineChars="201"/>
        <w:rPr>
          <w:rFonts w:hint="eastAsia" w:ascii="宋体" w:hAnsi="宋体" w:eastAsia="宋体" w:cs="宋体"/>
          <w:szCs w:val="21"/>
          <w:lang w:val="en-US" w:eastAsia="zh-CN"/>
        </w:rPr>
      </w:pPr>
      <w:r>
        <w:rPr>
          <w:rFonts w:ascii="宋体" w:hAnsi="宋体" w:cs="宋体"/>
          <w:szCs w:val="21"/>
        </w:rPr>
        <w:t>2.1</w:t>
      </w:r>
      <w:r>
        <w:rPr>
          <w:rFonts w:hint="eastAsia" w:ascii="宋体" w:hAnsi="宋体" w:cs="宋体"/>
          <w:szCs w:val="21"/>
        </w:rPr>
        <w:t xml:space="preserve">投标文件的组成 </w:t>
      </w:r>
      <w:r>
        <w:rPr>
          <w:rFonts w:hint="eastAsia" w:ascii="宋体" w:hAnsi="宋体" w:cs="宋体"/>
          <w:szCs w:val="21"/>
          <w:lang w:val="en-US" w:eastAsia="zh-CN"/>
        </w:rPr>
        <w:t>:</w:t>
      </w:r>
    </w:p>
    <w:p>
      <w:pPr>
        <w:spacing w:line="360" w:lineRule="auto"/>
        <w:ind w:firstLine="840" w:firstLineChars="4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法人代表授权委托书（见附表）；</w:t>
      </w:r>
    </w:p>
    <w:p>
      <w:pPr>
        <w:spacing w:line="360" w:lineRule="auto"/>
        <w:ind w:firstLine="840" w:firstLineChars="400"/>
        <w:rPr>
          <w:rFonts w:hint="eastAsia" w:ascii="宋体" w:hAnsi="宋体" w:cs="宋体"/>
          <w:szCs w:val="21"/>
          <w:lang w:val="en-US" w:eastAsia="zh-CN"/>
        </w:rPr>
      </w:pPr>
      <w:r>
        <w:rPr>
          <w:rFonts w:hint="eastAsia" w:ascii="宋体" w:hAnsi="宋体" w:cs="宋体"/>
          <w:szCs w:val="21"/>
          <w:lang w:val="en-US" w:eastAsia="zh-CN"/>
        </w:rPr>
        <w:t>(2)投标函</w:t>
      </w:r>
      <w:r>
        <w:rPr>
          <w:rFonts w:hint="eastAsia" w:ascii="宋体" w:hAnsi="宋体" w:cs="宋体"/>
          <w:szCs w:val="21"/>
        </w:rPr>
        <w:t>（见附表）</w:t>
      </w:r>
    </w:p>
    <w:p>
      <w:pPr>
        <w:spacing w:line="360" w:lineRule="auto"/>
        <w:ind w:firstLine="1050" w:firstLineChars="500"/>
        <w:rPr>
          <w:rFonts w:hint="eastAsia" w:ascii="宋体" w:hAnsi="宋体" w:cs="宋体"/>
          <w:szCs w:val="21"/>
        </w:rPr>
      </w:pPr>
      <w:r>
        <w:rPr>
          <w:rFonts w:hint="eastAsia" w:ascii="宋体" w:hAnsi="宋体" w:cs="宋体"/>
          <w:szCs w:val="21"/>
        </w:rPr>
        <w:t>（3）投标报价表（见附表）；</w:t>
      </w:r>
    </w:p>
    <w:p>
      <w:pPr>
        <w:spacing w:line="360" w:lineRule="auto"/>
        <w:ind w:firstLine="1050" w:firstLineChars="500"/>
        <w:rPr>
          <w:rFonts w:hint="eastAsia" w:ascii="宋体" w:hAnsi="宋体" w:cs="宋体"/>
          <w:szCs w:val="21"/>
          <w:lang w:eastAsia="zh-CN"/>
        </w:rPr>
      </w:pPr>
      <w:r>
        <w:rPr>
          <w:rFonts w:hint="eastAsia" w:ascii="宋体" w:hAnsi="宋体" w:cs="宋体"/>
          <w:szCs w:val="21"/>
        </w:rPr>
        <w:t>（4）</w:t>
      </w:r>
      <w:r>
        <w:rPr>
          <w:rFonts w:hint="eastAsia" w:ascii="宋体" w:hAnsi="宋体" w:cs="宋体"/>
          <w:szCs w:val="21"/>
          <w:lang w:eastAsia="zh-CN"/>
        </w:rPr>
        <w:t>供方基本资料表</w:t>
      </w:r>
      <w:r>
        <w:rPr>
          <w:rFonts w:hint="eastAsia" w:ascii="宋体" w:hAnsi="宋体" w:cs="宋体"/>
          <w:szCs w:val="21"/>
        </w:rPr>
        <w:t>（见附表）</w:t>
      </w:r>
      <w:r>
        <w:rPr>
          <w:rFonts w:hint="eastAsia" w:ascii="宋体" w:hAnsi="宋体" w:cs="宋体"/>
          <w:szCs w:val="21"/>
          <w:lang w:eastAsia="zh-CN"/>
        </w:rPr>
        <w:t>；</w:t>
      </w:r>
    </w:p>
    <w:p>
      <w:pPr>
        <w:spacing w:line="360" w:lineRule="auto"/>
        <w:ind w:firstLine="1050" w:firstLineChars="500"/>
        <w:rPr>
          <w:rFonts w:hint="eastAsia" w:ascii="宋体" w:hAnsi="宋体" w:cs="宋体"/>
          <w:szCs w:val="21"/>
        </w:rPr>
      </w:pPr>
      <w:r>
        <w:rPr>
          <w:rFonts w:hint="eastAsia" w:ascii="宋体" w:hAnsi="宋体" w:cs="宋体"/>
          <w:szCs w:val="21"/>
        </w:rPr>
        <w:t>（5）三证合一营业执照。</w:t>
      </w:r>
    </w:p>
    <w:p>
      <w:pPr>
        <w:spacing w:line="360" w:lineRule="auto"/>
        <w:ind w:left="141" w:leftChars="67" w:firstLine="422" w:firstLineChars="201"/>
        <w:rPr>
          <w:rFonts w:ascii="宋体" w:hAnsi="宋体" w:cs="宋体"/>
          <w:szCs w:val="21"/>
        </w:rPr>
      </w:pPr>
      <w:r>
        <w:rPr>
          <w:rFonts w:hint="eastAsia" w:ascii="宋体" w:hAnsi="宋体" w:cs="宋体"/>
          <w:szCs w:val="21"/>
        </w:rPr>
        <w:t>2.1.1</w:t>
      </w:r>
      <w:r>
        <w:rPr>
          <w:rFonts w:hint="eastAsia" w:ascii="宋体" w:hAnsi="宋体" w:cs="宋体"/>
          <w:szCs w:val="21"/>
          <w:lang w:val="en-US" w:eastAsia="zh-CN"/>
        </w:rPr>
        <w:t>投标文件</w:t>
      </w:r>
      <w:r>
        <w:rPr>
          <w:rFonts w:hint="eastAsia" w:ascii="宋体" w:hAnsi="宋体" w:cs="宋体"/>
          <w:szCs w:val="21"/>
        </w:rPr>
        <w:t>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（1）法人代表证或法人授权委托书，经办人、被委托人身份证复印件及社保缴纳证明复印件；</w:t>
      </w:r>
    </w:p>
    <w:p>
      <w:pPr>
        <w:spacing w:line="360" w:lineRule="auto"/>
        <w:ind w:left="567" w:leftChars="270" w:firstLine="424" w:firstLineChars="202"/>
        <w:rPr>
          <w:rFonts w:ascii="宋体" w:hAnsi="宋体" w:cs="宋体"/>
          <w:szCs w:val="21"/>
        </w:rPr>
      </w:pPr>
      <w:r>
        <w:rPr>
          <w:rFonts w:hint="eastAsia" w:ascii="宋体" w:hAnsi="宋体" w:cs="宋体"/>
          <w:szCs w:val="21"/>
        </w:rPr>
        <w:t>（2）投标方承诺函（包括保密承诺书）和反商业贿赂承诺书；</w:t>
      </w:r>
    </w:p>
    <w:p>
      <w:pPr>
        <w:spacing w:line="360" w:lineRule="auto"/>
        <w:ind w:left="567" w:leftChars="270" w:firstLine="424" w:firstLineChars="202"/>
        <w:rPr>
          <w:rFonts w:ascii="宋体" w:hAnsi="宋体" w:cs="宋体"/>
          <w:szCs w:val="21"/>
        </w:rPr>
      </w:pPr>
      <w:r>
        <w:rPr>
          <w:rFonts w:hint="eastAsia" w:ascii="宋体" w:hAnsi="宋体" w:cs="宋体"/>
          <w:szCs w:val="21"/>
        </w:rPr>
        <w:t>（3）公司简介；</w:t>
      </w:r>
    </w:p>
    <w:p>
      <w:pPr>
        <w:spacing w:line="360" w:lineRule="auto"/>
        <w:ind w:left="567" w:leftChars="270" w:firstLine="424" w:firstLineChars="202"/>
        <w:rPr>
          <w:rFonts w:ascii="宋体" w:hAnsi="宋体" w:cs="宋体"/>
          <w:szCs w:val="21"/>
        </w:rPr>
      </w:pPr>
      <w:r>
        <w:rPr>
          <w:rFonts w:hint="eastAsia" w:ascii="宋体" w:hAnsi="宋体" w:cs="宋体"/>
          <w:szCs w:val="21"/>
        </w:rPr>
        <w:t>（4）企业法人营业执照（正、副本）复印件、组织机构代码证（正、副本）复印件、税务登记证；</w:t>
      </w:r>
    </w:p>
    <w:p>
      <w:pPr>
        <w:spacing w:line="360" w:lineRule="auto"/>
        <w:ind w:left="567" w:leftChars="270" w:firstLine="424" w:firstLineChars="202"/>
        <w:rPr>
          <w:rFonts w:ascii="宋体" w:hAnsi="宋体" w:cs="宋体"/>
          <w:szCs w:val="21"/>
        </w:rPr>
      </w:pPr>
      <w:r>
        <w:rPr>
          <w:rFonts w:hint="eastAsia" w:ascii="宋体" w:hAnsi="宋体" w:cs="宋体"/>
          <w:szCs w:val="21"/>
        </w:rPr>
        <w:t>（5）企业资信等级证书，银行资信证明</w:t>
      </w:r>
    </w:p>
    <w:p>
      <w:pPr>
        <w:spacing w:line="360" w:lineRule="auto"/>
        <w:ind w:left="567" w:leftChars="270" w:firstLine="424" w:firstLineChars="20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）近三年财务状况表</w:t>
      </w:r>
    </w:p>
    <w:p>
      <w:pPr>
        <w:spacing w:line="360" w:lineRule="auto"/>
        <w:ind w:left="567" w:leftChars="270" w:firstLine="424" w:firstLineChars="20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）国家项目申报成功案例证明</w:t>
      </w:r>
    </w:p>
    <w:p>
      <w:pPr>
        <w:spacing w:line="360" w:lineRule="auto"/>
        <w:ind w:left="567" w:leftChars="270" w:firstLine="424" w:firstLineChars="20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）近三年完成的类似项目一览表（格式见本招标文件第六章附件），附合同复印件收尾页</w:t>
      </w:r>
    </w:p>
    <w:p>
      <w:pPr>
        <w:spacing w:line="360" w:lineRule="auto"/>
        <w:ind w:left="567" w:leftChars="270" w:firstLine="424" w:firstLineChars="202"/>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）近年发生的重大诉讼及仲裁情况</w:t>
      </w:r>
    </w:p>
    <w:p>
      <w:pPr>
        <w:spacing w:line="360" w:lineRule="auto"/>
        <w:ind w:left="567" w:leftChars="270" w:firstLine="424" w:firstLineChars="202"/>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）关于资格的声明函（格式见本招标文件第六章附件）；</w:t>
      </w:r>
    </w:p>
    <w:p>
      <w:pPr>
        <w:spacing w:line="360" w:lineRule="auto"/>
        <w:ind w:left="567" w:leftChars="270" w:firstLine="424" w:firstLineChars="202"/>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）缴纳投标保证金及标书费的银行电子回单</w:t>
      </w:r>
    </w:p>
    <w:p>
      <w:pPr>
        <w:spacing w:line="360" w:lineRule="auto"/>
        <w:ind w:left="567" w:leftChars="270" w:firstLine="424" w:firstLineChars="202"/>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）知识产权，包括专利证书、软件著作权等，知识产权无侵权及无纠纷声明函或承诺</w:t>
      </w:r>
    </w:p>
    <w:p>
      <w:pPr>
        <w:spacing w:line="360" w:lineRule="auto"/>
        <w:ind w:left="567" w:leftChars="270" w:firstLine="422" w:firstLineChars="201"/>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）服务计划及承诺；</w:t>
      </w:r>
    </w:p>
    <w:p>
      <w:pPr>
        <w:spacing w:line="360" w:lineRule="auto"/>
        <w:ind w:left="567" w:leftChars="270" w:firstLine="422" w:firstLineChars="201"/>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14</w:t>
      </w:r>
      <w:r>
        <w:rPr>
          <w:rFonts w:hint="eastAsia" w:ascii="宋体" w:hAnsi="宋体" w:cs="宋体"/>
          <w:szCs w:val="21"/>
        </w:rPr>
        <w:t>）投标文件电子版一份；</w:t>
      </w:r>
    </w:p>
    <w:p>
      <w:pPr>
        <w:spacing w:line="360" w:lineRule="auto"/>
        <w:ind w:firstLine="1050" w:firstLineChars="50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15）</w:t>
      </w: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注：所有复印件均需加盖单位红印章，上述内容少于三条视为废标。</w:t>
      </w:r>
    </w:p>
    <w:p>
      <w:pPr>
        <w:spacing w:line="360" w:lineRule="auto"/>
        <w:ind w:left="141" w:leftChars="67" w:firstLine="422" w:firstLineChars="201"/>
        <w:rPr>
          <w:rFonts w:ascii="宋体" w:hAnsi="宋体" w:cs="宋体"/>
          <w:szCs w:val="21"/>
        </w:rPr>
      </w:pPr>
      <w:r>
        <w:rPr>
          <w:rFonts w:hint="eastAsia" w:ascii="宋体" w:hAnsi="宋体" w:cs="宋体"/>
          <w:szCs w:val="21"/>
        </w:rPr>
        <w:t>所有涉及价格信息的材料，如果投标单位没有将价格信息统一封装在报价包部分里，造成的价格信息泄露由投标人自行承担责任，与招标人无关。</w:t>
      </w:r>
    </w:p>
    <w:p>
      <w:pPr>
        <w:spacing w:line="360" w:lineRule="auto"/>
        <w:ind w:firstLine="420" w:firstLineChars="200"/>
        <w:rPr>
          <w:rFonts w:ascii="宋体" w:hAnsi="宋体" w:cs="宋体"/>
          <w:szCs w:val="21"/>
        </w:rPr>
      </w:pPr>
      <w:r>
        <w:rPr>
          <w:rFonts w:hint="eastAsia" w:ascii="宋体" w:hAnsi="宋体" w:cs="宋体"/>
          <w:szCs w:val="21"/>
        </w:rPr>
        <w:t>2.2投标文件的要求</w:t>
      </w:r>
    </w:p>
    <w:p>
      <w:pPr>
        <w:spacing w:line="360" w:lineRule="auto"/>
        <w:ind w:left="141" w:leftChars="67" w:firstLine="422" w:firstLineChars="201"/>
        <w:rPr>
          <w:rFonts w:ascii="宋体" w:hAnsi="宋体" w:cs="宋体"/>
          <w:szCs w:val="21"/>
        </w:rPr>
      </w:pPr>
      <w:r>
        <w:rPr>
          <w:rFonts w:ascii="宋体" w:hAnsi="宋体" w:cs="宋体"/>
          <w:szCs w:val="21"/>
        </w:rPr>
        <w:t>2.2.1</w:t>
      </w:r>
      <w:r>
        <w:rPr>
          <w:rFonts w:hint="eastAsia" w:ascii="宋体" w:hAnsi="宋体" w:cs="宋体"/>
          <w:szCs w:val="21"/>
        </w:rPr>
        <w:t>投标文件将作为合同附本生效。</w:t>
      </w:r>
    </w:p>
    <w:p>
      <w:pPr>
        <w:spacing w:line="360" w:lineRule="auto"/>
        <w:ind w:left="141" w:leftChars="67" w:firstLine="422" w:firstLineChars="201"/>
        <w:rPr>
          <w:rFonts w:ascii="宋体" w:hAnsi="宋体" w:cs="宋体"/>
          <w:szCs w:val="21"/>
        </w:rPr>
      </w:pPr>
      <w:r>
        <w:rPr>
          <w:rFonts w:ascii="宋体" w:hAnsi="宋体" w:cs="宋体"/>
          <w:szCs w:val="21"/>
        </w:rPr>
        <w:t>2.2.2</w:t>
      </w:r>
      <w:r>
        <w:rPr>
          <w:rFonts w:hint="eastAsia" w:ascii="宋体" w:hAnsi="宋体" w:cs="宋体"/>
          <w:szCs w:val="21"/>
        </w:rPr>
        <w:t>投标人的报价是含税价。</w:t>
      </w:r>
    </w:p>
    <w:p>
      <w:pPr>
        <w:spacing w:line="360" w:lineRule="auto"/>
        <w:ind w:left="141" w:leftChars="67" w:firstLine="422" w:firstLineChars="201"/>
        <w:rPr>
          <w:rFonts w:ascii="宋体" w:hAnsi="宋体" w:cs="宋体"/>
          <w:szCs w:val="21"/>
        </w:rPr>
      </w:pPr>
      <w:r>
        <w:rPr>
          <w:rFonts w:ascii="宋体" w:hAnsi="宋体" w:cs="宋体"/>
          <w:szCs w:val="21"/>
        </w:rPr>
        <w:t>2.2.3</w:t>
      </w:r>
      <w:r>
        <w:rPr>
          <w:rFonts w:hint="eastAsia" w:ascii="宋体" w:hAnsi="宋体" w:cs="宋体"/>
          <w:szCs w:val="21"/>
        </w:rPr>
        <w:t>投标文件一式二套，正本</w:t>
      </w:r>
      <w:r>
        <w:rPr>
          <w:rFonts w:ascii="宋体" w:hAnsi="宋体" w:cs="宋体"/>
          <w:szCs w:val="21"/>
        </w:rPr>
        <w:t>1</w:t>
      </w:r>
      <w:r>
        <w:rPr>
          <w:rFonts w:hint="eastAsia" w:ascii="宋体" w:hAnsi="宋体" w:cs="宋体"/>
          <w:szCs w:val="21"/>
        </w:rPr>
        <w:t>套，副本</w:t>
      </w:r>
      <w:r>
        <w:rPr>
          <w:rFonts w:ascii="宋体" w:hAnsi="宋体" w:cs="宋体"/>
          <w:szCs w:val="21"/>
        </w:rPr>
        <w:t>1</w:t>
      </w:r>
      <w:r>
        <w:rPr>
          <w:rFonts w:hint="eastAsia" w:ascii="宋体" w:hAnsi="宋体" w:cs="宋体"/>
          <w:szCs w:val="21"/>
        </w:rPr>
        <w:t>套，如正本和副本有差异时，以正本为准。</w:t>
      </w:r>
    </w:p>
    <w:p>
      <w:pPr>
        <w:spacing w:line="360" w:lineRule="auto"/>
        <w:ind w:left="141" w:leftChars="67" w:firstLine="422" w:firstLineChars="201"/>
        <w:rPr>
          <w:rFonts w:ascii="宋体" w:hAnsi="宋体" w:cs="宋体"/>
          <w:szCs w:val="21"/>
        </w:rPr>
      </w:pPr>
      <w:r>
        <w:rPr>
          <w:rFonts w:hint="eastAsia" w:ascii="宋体" w:hAnsi="宋体" w:cs="宋体"/>
          <w:szCs w:val="21"/>
        </w:rPr>
        <w:t>2.2.4投标人应将投标文件密封，并在封袋上写明招标人名称、项目名称、投标人名称、卷别；所有投标文件都必须在封袋上加盖投标单位公章及其法定代表人或授权委托人的印鉴或签字。</w:t>
      </w:r>
    </w:p>
    <w:p>
      <w:pPr>
        <w:spacing w:line="360" w:lineRule="auto"/>
        <w:ind w:left="141" w:leftChars="67" w:firstLine="424" w:firstLineChars="201"/>
        <w:rPr>
          <w:rFonts w:ascii="宋体" w:hAnsi="宋体" w:cs="宋体"/>
          <w:szCs w:val="21"/>
        </w:rPr>
      </w:pPr>
      <w:r>
        <w:rPr>
          <w:rFonts w:ascii="宋体" w:hAnsi="宋体" w:cs="宋体"/>
          <w:b/>
          <w:szCs w:val="21"/>
        </w:rPr>
        <w:t>3</w:t>
      </w:r>
      <w:r>
        <w:rPr>
          <w:rFonts w:hint="eastAsia" w:ascii="宋体" w:hAnsi="宋体" w:cs="宋体"/>
          <w:b/>
          <w:szCs w:val="21"/>
        </w:rPr>
        <w:t>、</w:t>
      </w:r>
      <w:r>
        <w:rPr>
          <w:rFonts w:hint="eastAsia" w:ascii="宋体" w:hAnsi="宋体" w:cs="宋体"/>
          <w:szCs w:val="21"/>
        </w:rPr>
        <w:t>以下投标文件无效，将作为废标，由投标人承担全部责任。</w:t>
      </w:r>
    </w:p>
    <w:p>
      <w:pPr>
        <w:spacing w:line="360" w:lineRule="auto"/>
        <w:ind w:left="141" w:leftChars="67" w:firstLine="567" w:firstLineChars="270"/>
        <w:rPr>
          <w:rFonts w:ascii="宋体" w:hAnsi="宋体" w:cs="宋体"/>
          <w:szCs w:val="21"/>
        </w:rPr>
      </w:pPr>
      <w:r>
        <w:rPr>
          <w:rFonts w:hint="eastAsia" w:ascii="宋体" w:hAnsi="宋体" w:cs="宋体"/>
          <w:szCs w:val="21"/>
        </w:rPr>
        <w:t>（1）开标后送达的投标文件；</w:t>
      </w:r>
    </w:p>
    <w:p>
      <w:pPr>
        <w:spacing w:line="360" w:lineRule="auto"/>
        <w:ind w:left="141" w:leftChars="67" w:firstLine="567" w:firstLineChars="270"/>
        <w:rPr>
          <w:rFonts w:ascii="宋体" w:hAnsi="宋体" w:cs="宋体"/>
          <w:szCs w:val="21"/>
        </w:rPr>
      </w:pPr>
      <w:r>
        <w:rPr>
          <w:rFonts w:hint="eastAsia" w:ascii="宋体" w:hAnsi="宋体" w:cs="宋体"/>
          <w:szCs w:val="21"/>
        </w:rPr>
        <w:t>（2）投标单位提供虚假资料、隐瞒实情、误导招标单位的；</w:t>
      </w:r>
    </w:p>
    <w:p>
      <w:pPr>
        <w:spacing w:line="360" w:lineRule="auto"/>
        <w:ind w:left="141" w:leftChars="67" w:firstLine="567" w:firstLineChars="270"/>
        <w:rPr>
          <w:rFonts w:ascii="宋体" w:hAnsi="宋体" w:cs="宋体"/>
          <w:szCs w:val="21"/>
        </w:rPr>
      </w:pPr>
      <w:r>
        <w:rPr>
          <w:rFonts w:hint="eastAsia" w:ascii="宋体" w:hAnsi="宋体" w:cs="宋体"/>
          <w:szCs w:val="21"/>
        </w:rPr>
        <w:t>（3）投标单位或其成员不正当地影响评标工作的；</w:t>
      </w:r>
    </w:p>
    <w:p>
      <w:pPr>
        <w:spacing w:line="360" w:lineRule="auto"/>
        <w:ind w:left="141" w:leftChars="67" w:firstLine="567" w:firstLineChars="270"/>
        <w:rPr>
          <w:rFonts w:ascii="宋体" w:hAnsi="宋体" w:cs="宋体"/>
          <w:szCs w:val="21"/>
        </w:rPr>
      </w:pPr>
      <w:r>
        <w:rPr>
          <w:rFonts w:hint="eastAsia" w:ascii="宋体" w:hAnsi="宋体" w:cs="宋体"/>
          <w:szCs w:val="21"/>
        </w:rPr>
        <w:t>（4）投标文件字迹潦草、涂改、模糊，无法辨认。</w:t>
      </w:r>
    </w:p>
    <w:p>
      <w:pPr>
        <w:spacing w:line="360" w:lineRule="auto"/>
        <w:ind w:left="141" w:leftChars="67" w:firstLine="567" w:firstLineChars="270"/>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开标</w:t>
      </w:r>
      <w:r>
        <w:rPr>
          <w:rFonts w:hint="eastAsia" w:ascii="宋体" w:hAnsi="宋体" w:cs="宋体"/>
          <w:szCs w:val="21"/>
        </w:rPr>
        <w:t>前，投标单位没有缴纳投标保证金及标书费的。</w:t>
      </w:r>
    </w:p>
    <w:p>
      <w:pPr>
        <w:spacing w:line="360" w:lineRule="auto"/>
        <w:ind w:left="141" w:leftChars="67" w:firstLine="424" w:firstLineChars="201"/>
        <w:rPr>
          <w:rFonts w:ascii="宋体" w:hAnsi="宋体" w:cs="宋体"/>
          <w:b/>
          <w:szCs w:val="21"/>
        </w:rPr>
      </w:pPr>
      <w:r>
        <w:rPr>
          <w:rFonts w:hint="eastAsia" w:ascii="宋体" w:hAnsi="宋体" w:cs="宋体"/>
          <w:b/>
          <w:szCs w:val="21"/>
        </w:rPr>
        <w:t>4、开标</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评标委员会由招标人自行组织有关专家组成评标委员会。</w:t>
      </w:r>
    </w:p>
    <w:p>
      <w:pPr>
        <w:spacing w:line="360" w:lineRule="auto"/>
        <w:ind w:left="141" w:leftChars="67" w:firstLine="424" w:firstLineChars="201"/>
        <w:rPr>
          <w:rFonts w:ascii="宋体" w:hAnsi="宋体" w:cs="宋体"/>
          <w:b/>
          <w:szCs w:val="21"/>
        </w:rPr>
      </w:pPr>
      <w:r>
        <w:rPr>
          <w:rFonts w:hint="eastAsia" w:ascii="宋体" w:hAnsi="宋体" w:cs="宋体"/>
          <w:b/>
          <w:szCs w:val="21"/>
        </w:rPr>
        <w:t>5、评标原则及标准</w:t>
      </w:r>
    </w:p>
    <w:p>
      <w:pPr>
        <w:spacing w:line="360" w:lineRule="auto"/>
        <w:ind w:left="141" w:leftChars="67" w:firstLine="422" w:firstLineChars="201"/>
        <w:rPr>
          <w:rFonts w:ascii="宋体" w:hAnsi="宋体" w:cs="宋体"/>
          <w:szCs w:val="21"/>
        </w:rPr>
      </w:pPr>
      <w:r>
        <w:rPr>
          <w:rFonts w:hint="eastAsia" w:ascii="宋体" w:hAnsi="宋体" w:cs="宋体"/>
          <w:szCs w:val="21"/>
        </w:rPr>
        <w:t>5.1评标原则：公平、公正、科学、择优；</w:t>
      </w:r>
    </w:p>
    <w:p>
      <w:pPr>
        <w:spacing w:line="360" w:lineRule="auto"/>
        <w:ind w:left="141" w:leftChars="67" w:firstLine="422" w:firstLineChars="201"/>
        <w:rPr>
          <w:rFonts w:ascii="宋体" w:hAnsi="宋体" w:cs="宋体"/>
          <w:szCs w:val="21"/>
        </w:rPr>
      </w:pPr>
      <w:r>
        <w:rPr>
          <w:rFonts w:hint="eastAsia" w:ascii="宋体" w:hAnsi="宋体" w:cs="宋体"/>
          <w:szCs w:val="21"/>
        </w:rPr>
        <w:t>5.2评标流程及说明：</w:t>
      </w:r>
    </w:p>
    <w:p>
      <w:pPr>
        <w:spacing w:line="360" w:lineRule="auto"/>
        <w:ind w:left="141" w:leftChars="67" w:firstLine="422" w:firstLineChars="201"/>
        <w:rPr>
          <w:rFonts w:ascii="宋体" w:hAnsi="宋体" w:cs="宋体"/>
          <w:szCs w:val="21"/>
        </w:rPr>
      </w:pPr>
      <w:r>
        <w:rPr>
          <w:rFonts w:hint="eastAsia" w:ascii="宋体" w:hAnsi="宋体" w:cs="宋体"/>
          <w:szCs w:val="21"/>
        </w:rPr>
        <w:t>评标办法：在各投标人对招标人的要求确认无误且无异议后，审查合格的投标人进入开始评标。</w:t>
      </w:r>
    </w:p>
    <w:p>
      <w:pPr>
        <w:spacing w:line="360" w:lineRule="auto"/>
        <w:ind w:left="141" w:leftChars="67" w:firstLine="422" w:firstLineChars="201"/>
        <w:rPr>
          <w:rFonts w:ascii="宋体" w:hAnsi="宋体" w:cs="宋体"/>
          <w:szCs w:val="21"/>
        </w:rPr>
      </w:pPr>
      <w:r>
        <w:rPr>
          <w:rFonts w:hint="eastAsia" w:ascii="宋体" w:hAnsi="宋体" w:cs="宋体"/>
          <w:szCs w:val="21"/>
        </w:rPr>
        <w:t>1．公开唱标</w:t>
      </w:r>
    </w:p>
    <w:p>
      <w:pPr>
        <w:spacing w:line="360" w:lineRule="auto"/>
        <w:ind w:left="141" w:leftChars="67" w:firstLine="422" w:firstLineChars="201"/>
        <w:rPr>
          <w:rFonts w:ascii="宋体" w:hAnsi="宋体" w:cs="宋体"/>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2.二次报价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唱标结束后，各投标人依据的最新要求，各投标人进行现场二次报价（各投标人的二次报价不再唱标、不对外公布）。</w:t>
      </w:r>
    </w:p>
    <w:p>
      <w:pPr>
        <w:spacing w:line="360" w:lineRule="auto"/>
        <w:ind w:left="141" w:leftChars="67" w:firstLine="422" w:firstLineChars="201"/>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商务谈判</w:t>
      </w:r>
      <w:r>
        <w:rPr>
          <w:rFonts w:hint="eastAsia" w:ascii="宋体" w:hAnsi="宋体" w:cs="宋体"/>
          <w:szCs w:val="21"/>
          <w:highlight w:val="none"/>
          <w:lang w:eastAsia="zh-CN"/>
        </w:rPr>
        <w:t>，</w:t>
      </w:r>
      <w:r>
        <w:rPr>
          <w:rFonts w:hint="eastAsia" w:ascii="宋体" w:hAnsi="宋体" w:cs="宋体"/>
          <w:szCs w:val="21"/>
          <w:highlight w:val="none"/>
          <w:lang w:val="en-US" w:eastAsia="zh-CN"/>
        </w:rPr>
        <w:t>终轮报价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各投标人的二次报价完毕后，</w:t>
      </w:r>
      <w:r>
        <w:rPr>
          <w:rFonts w:hint="eastAsia" w:ascii="宋体" w:hAnsi="宋体" w:cs="宋体"/>
          <w:szCs w:val="21"/>
          <w:highlight w:val="none"/>
          <w:lang w:val="en-US" w:eastAsia="zh-CN"/>
        </w:rPr>
        <w:t>根据各投标人二次报价情况</w:t>
      </w:r>
      <w:r>
        <w:rPr>
          <w:rFonts w:hint="eastAsia" w:ascii="宋体" w:hAnsi="宋体" w:cs="宋体"/>
          <w:szCs w:val="21"/>
          <w:highlight w:val="none"/>
        </w:rPr>
        <w:t>，招标人依据招标人的控制价格</w:t>
      </w:r>
      <w:r>
        <w:rPr>
          <w:rFonts w:hint="eastAsia" w:ascii="宋体" w:hAnsi="宋体" w:cs="宋体"/>
          <w:szCs w:val="21"/>
          <w:highlight w:val="none"/>
          <w:lang w:eastAsia="zh-CN"/>
        </w:rPr>
        <w:t>，</w:t>
      </w:r>
      <w:r>
        <w:rPr>
          <w:rFonts w:hint="eastAsia" w:ascii="宋体" w:hAnsi="宋体" w:cs="宋体"/>
          <w:szCs w:val="21"/>
          <w:highlight w:val="none"/>
          <w:lang w:val="en-US" w:eastAsia="zh-CN"/>
        </w:rPr>
        <w:t>逐一与各投标人</w:t>
      </w:r>
      <w:r>
        <w:rPr>
          <w:rFonts w:hint="eastAsia" w:ascii="宋体" w:hAnsi="宋体" w:cs="宋体"/>
          <w:szCs w:val="21"/>
          <w:highlight w:val="none"/>
        </w:rPr>
        <w:t>进行商务谈判，</w:t>
      </w:r>
      <w:r>
        <w:rPr>
          <w:rFonts w:hint="eastAsia" w:ascii="宋体" w:hAnsi="宋体" w:cs="宋体"/>
          <w:szCs w:val="21"/>
          <w:highlight w:val="none"/>
          <w:lang w:val="en-US" w:eastAsia="zh-CN"/>
        </w:rPr>
        <w:t>谈判后并请各投标人现场进行终轮报价。招标人</w:t>
      </w:r>
      <w:r>
        <w:rPr>
          <w:rFonts w:hint="eastAsia" w:ascii="宋体" w:hAnsi="宋体" w:cs="宋体"/>
          <w:szCs w:val="21"/>
          <w:highlight w:val="none"/>
        </w:rPr>
        <w:t>然后将商务谈判结果</w:t>
      </w:r>
      <w:r>
        <w:rPr>
          <w:rFonts w:hint="eastAsia" w:ascii="宋体" w:hAnsi="宋体" w:cs="宋体"/>
          <w:szCs w:val="21"/>
          <w:highlight w:val="none"/>
          <w:lang w:val="en-US" w:eastAsia="zh-CN"/>
        </w:rPr>
        <w:t>及各投标人终轮报价情况</w:t>
      </w:r>
      <w:r>
        <w:rPr>
          <w:rFonts w:hint="eastAsia" w:ascii="宋体" w:hAnsi="宋体" w:cs="宋体"/>
          <w:szCs w:val="21"/>
          <w:highlight w:val="none"/>
        </w:rPr>
        <w:t>向公司汇报，</w:t>
      </w:r>
      <w:r>
        <w:rPr>
          <w:rFonts w:hint="eastAsia" w:ascii="宋体" w:hAnsi="宋体" w:cs="宋体"/>
          <w:szCs w:val="21"/>
          <w:highlight w:val="none"/>
          <w:lang w:val="en-US" w:eastAsia="zh-CN"/>
        </w:rPr>
        <w:t>最终</w:t>
      </w:r>
      <w:r>
        <w:rPr>
          <w:rFonts w:hint="eastAsia" w:ascii="宋体" w:hAnsi="宋体" w:cs="宋体"/>
          <w:szCs w:val="21"/>
          <w:highlight w:val="none"/>
        </w:rPr>
        <w:t>确定中标人</w:t>
      </w:r>
      <w:r>
        <w:rPr>
          <w:rFonts w:hint="eastAsia"/>
          <w:szCs w:val="21"/>
          <w:highlight w:val="none"/>
        </w:rPr>
        <w:t>（</w:t>
      </w:r>
      <w:r>
        <w:rPr>
          <w:rFonts w:hint="eastAsia"/>
          <w:b/>
          <w:bCs/>
          <w:szCs w:val="21"/>
          <w:highlight w:val="none"/>
        </w:rPr>
        <w:t>评标办法：综合评估法</w:t>
      </w:r>
      <w:r>
        <w:rPr>
          <w:rFonts w:hint="eastAsia"/>
          <w:szCs w:val="21"/>
          <w:highlight w:val="none"/>
        </w:rPr>
        <w:t>）</w:t>
      </w:r>
      <w:r>
        <w:rPr>
          <w:rFonts w:hint="eastAsia" w:ascii="宋体" w:hAnsi="宋体" w:cs="宋体"/>
          <w:szCs w:val="21"/>
          <w:highlight w:val="none"/>
        </w:rPr>
        <w:t>；此控制价不对各投标人进行公开；</w:t>
      </w:r>
    </w:p>
    <w:p>
      <w:pPr>
        <w:spacing w:line="360" w:lineRule="auto"/>
        <w:ind w:left="141" w:leftChars="67" w:firstLine="422" w:firstLineChars="201"/>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确定中标人</w:t>
      </w:r>
    </w:p>
    <w:p>
      <w:pPr>
        <w:spacing w:line="360" w:lineRule="auto"/>
        <w:ind w:left="141" w:leftChars="67" w:firstLine="422" w:firstLineChars="201"/>
        <w:rPr>
          <w:rFonts w:ascii="宋体" w:hAnsi="宋体" w:cs="宋体"/>
          <w:szCs w:val="21"/>
        </w:rPr>
      </w:pPr>
      <w:r>
        <w:rPr>
          <w:rFonts w:hint="eastAsia" w:ascii="宋体" w:hAnsi="宋体" w:cs="宋体"/>
          <w:szCs w:val="21"/>
        </w:rPr>
        <w:t>招标人向中标人发布中标通知书，招标人不再另行告知。中标人在收到招标人的通知后，七日内与招标方签订合同。</w:t>
      </w:r>
    </w:p>
    <w:p>
      <w:pPr>
        <w:spacing w:line="360" w:lineRule="auto"/>
        <w:ind w:firstLine="630" w:firstLineChars="300"/>
        <w:rPr>
          <w:rFonts w:ascii="宋体" w:hAnsi="宋体" w:cs="宋体"/>
          <w:color w:val="FF0000"/>
          <w:szCs w:val="21"/>
        </w:rPr>
      </w:pPr>
      <w:r>
        <w:rPr>
          <w:rFonts w:hint="eastAsia"/>
          <w:color w:val="FF0000"/>
          <w:szCs w:val="21"/>
        </w:rPr>
        <w:t>上述评标办法，如有变动，以开标会开始前的《招标须知》办法为准。</w:t>
      </w:r>
    </w:p>
    <w:p>
      <w:pPr>
        <w:spacing w:line="360" w:lineRule="auto"/>
        <w:ind w:left="141" w:leftChars="67" w:firstLine="424" w:firstLineChars="201"/>
        <w:rPr>
          <w:rFonts w:ascii="宋体" w:hAnsi="宋体" w:cs="宋体"/>
          <w:szCs w:val="21"/>
        </w:rPr>
      </w:pPr>
      <w:r>
        <w:rPr>
          <w:rFonts w:hint="eastAsia" w:ascii="宋体" w:hAnsi="宋体" w:cs="宋体"/>
          <w:b/>
          <w:szCs w:val="21"/>
        </w:rPr>
        <w:t>6、合同签订</w:t>
      </w:r>
    </w:p>
    <w:p>
      <w:pPr>
        <w:spacing w:line="360" w:lineRule="auto"/>
        <w:ind w:left="141" w:leftChars="67" w:firstLine="422" w:firstLineChars="201"/>
        <w:rPr>
          <w:rFonts w:ascii="宋体" w:hAnsi="宋体" w:cs="宋体"/>
          <w:szCs w:val="21"/>
        </w:rPr>
      </w:pPr>
      <w:r>
        <w:rPr>
          <w:rFonts w:hint="eastAsia" w:ascii="宋体" w:hAnsi="宋体" w:cs="宋体"/>
          <w:szCs w:val="21"/>
        </w:rPr>
        <w:t>6.1.中标人在收到招标人通知后</w:t>
      </w:r>
      <w:r>
        <w:rPr>
          <w:rFonts w:hint="eastAsia" w:ascii="宋体" w:hAnsi="宋体" w:cs="宋体"/>
          <w:szCs w:val="21"/>
          <w:highlight w:val="none"/>
        </w:rPr>
        <w:t>，</w:t>
      </w:r>
      <w:r>
        <w:rPr>
          <w:rFonts w:ascii="宋体" w:hAnsi="宋体" w:cs="宋体"/>
          <w:szCs w:val="21"/>
          <w:highlight w:val="none"/>
        </w:rPr>
        <w:t>7</w:t>
      </w:r>
      <w:r>
        <w:rPr>
          <w:rFonts w:hint="eastAsia" w:ascii="宋体" w:hAnsi="宋体" w:cs="宋体"/>
          <w:szCs w:val="21"/>
          <w:highlight w:val="none"/>
        </w:rPr>
        <w:t>日内</w:t>
      </w:r>
      <w:r>
        <w:rPr>
          <w:rFonts w:hint="eastAsia" w:ascii="宋体" w:hAnsi="宋体" w:cs="宋体"/>
          <w:szCs w:val="21"/>
        </w:rPr>
        <w:t>（由于招标人的原因除外）按招标人指定的时间、地点与招标人签订合同。若中标人在规定时间内不签订合同，招标人有权取消中标人的中标资格，并有权没收中标人的保证金。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hint="eastAsia" w:ascii="宋体" w:hAnsi="宋体" w:cs="宋体"/>
          <w:szCs w:val="21"/>
        </w:rPr>
        <w:t>6.3招标文件、投标文件中的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b/>
          <w:sz w:val="28"/>
          <w:szCs w:val="32"/>
        </w:rPr>
      </w:pPr>
      <w:r>
        <w:rPr>
          <w:rFonts w:ascii="宋体" w:hAnsi="宋体" w:cs="宋体"/>
          <w:szCs w:val="21"/>
        </w:rPr>
        <w:br w:type="page"/>
      </w:r>
      <w:bookmarkStart w:id="4" w:name="_Toc480550236"/>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spacing w:line="360" w:lineRule="auto"/>
        <w:jc w:val="center"/>
        <w:outlineLvl w:val="0"/>
        <w:rPr>
          <w:rFonts w:ascii="黑体" w:hAnsi="宋体" w:eastAsia="黑体" w:cs="宋体"/>
          <w:b/>
          <w:sz w:val="30"/>
          <w:szCs w:val="30"/>
        </w:rPr>
      </w:pPr>
      <w:bookmarkStart w:id="5" w:name="_Toc480550237"/>
      <w:r>
        <w:rPr>
          <w:rFonts w:hint="eastAsia" w:ascii="黑体" w:hAnsi="宋体" w:eastAsia="黑体" w:cs="宋体"/>
          <w:b/>
          <w:sz w:val="30"/>
          <w:szCs w:val="30"/>
        </w:rPr>
        <w:t>第四章招标内容及要求</w:t>
      </w:r>
      <w:bookmarkEnd w:id="5"/>
    </w:p>
    <w:p>
      <w:pPr>
        <w:spacing w:line="480" w:lineRule="auto"/>
        <w:rPr>
          <w:bCs/>
          <w:szCs w:val="21"/>
          <w:highlight w:val="none"/>
        </w:rPr>
      </w:pPr>
    </w:p>
    <w:p>
      <w:pPr>
        <w:spacing w:line="360" w:lineRule="auto"/>
        <w:ind w:firstLine="422" w:firstLineChars="200"/>
        <w:rPr>
          <w:szCs w:val="21"/>
          <w:highlight w:val="none"/>
        </w:rPr>
      </w:pPr>
      <w:r>
        <w:rPr>
          <w:rFonts w:hint="eastAsia" w:ascii="宋体" w:hAnsi="宋体" w:cs="宋体"/>
          <w:b/>
          <w:szCs w:val="21"/>
          <w:highlight w:val="none"/>
        </w:rPr>
        <w:t>招标项目名称：</w:t>
      </w:r>
      <w:r>
        <w:rPr>
          <w:rFonts w:hint="eastAsia"/>
          <w:szCs w:val="21"/>
          <w:highlight w:val="none"/>
        </w:rPr>
        <w:t>宝胜系统集成科技股份有限公司2025-2026年度起重机维保项目</w:t>
      </w:r>
      <w:r>
        <w:rPr>
          <w:rFonts w:hint="eastAsia"/>
          <w:szCs w:val="21"/>
          <w:highlight w:val="none"/>
          <w:lang w:eastAsia="zh-CN"/>
        </w:rPr>
        <w:t>（配件更换、检修保养等）</w:t>
      </w:r>
    </w:p>
    <w:p>
      <w:pPr>
        <w:spacing w:line="360" w:lineRule="auto"/>
        <w:ind w:firstLine="422" w:firstLineChars="200"/>
        <w:rPr>
          <w:rFonts w:ascii="宋体" w:hAnsi="宋体" w:cs="宋体"/>
          <w:b/>
          <w:szCs w:val="21"/>
        </w:rPr>
      </w:pPr>
      <w:r>
        <w:rPr>
          <w:rFonts w:hint="eastAsia" w:ascii="宋体" w:hAnsi="宋体" w:cs="宋体"/>
          <w:b/>
          <w:szCs w:val="21"/>
        </w:rPr>
        <w:t>招标设备名称及数量：</w:t>
      </w:r>
    </w:p>
    <w:tbl>
      <w:tblPr>
        <w:tblStyle w:val="40"/>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655"/>
        <w:gridCol w:w="1185"/>
        <w:gridCol w:w="157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657" w:type="dxa"/>
            <w:vAlign w:val="center"/>
          </w:tcPr>
          <w:p>
            <w:pPr>
              <w:jc w:val="center"/>
              <w:rPr>
                <w:rFonts w:ascii="宋体" w:hAnsi="宋体" w:cs="宋体"/>
                <w:b/>
                <w:bCs/>
                <w:sz w:val="18"/>
                <w:szCs w:val="22"/>
              </w:rPr>
            </w:pPr>
            <w:r>
              <w:rPr>
                <w:rFonts w:hint="eastAsia" w:ascii="宋体" w:hAnsi="宋体" w:cs="宋体"/>
                <w:b/>
                <w:bCs/>
                <w:sz w:val="18"/>
                <w:szCs w:val="22"/>
              </w:rPr>
              <w:t>序号</w:t>
            </w:r>
          </w:p>
        </w:tc>
        <w:tc>
          <w:tcPr>
            <w:tcW w:w="2655" w:type="dxa"/>
            <w:vAlign w:val="center"/>
          </w:tcPr>
          <w:p>
            <w:pPr>
              <w:jc w:val="center"/>
              <w:rPr>
                <w:rFonts w:ascii="宋体" w:hAnsi="宋体" w:cs="宋体"/>
                <w:bCs/>
                <w:sz w:val="18"/>
                <w:szCs w:val="22"/>
              </w:rPr>
            </w:pPr>
            <w:r>
              <w:rPr>
                <w:rFonts w:hint="eastAsia" w:ascii="宋体" w:hAnsi="宋体" w:cs="宋体"/>
                <w:b/>
                <w:bCs/>
                <w:sz w:val="18"/>
                <w:szCs w:val="22"/>
              </w:rPr>
              <w:t>设备名称</w:t>
            </w:r>
          </w:p>
        </w:tc>
        <w:tc>
          <w:tcPr>
            <w:tcW w:w="1185" w:type="dxa"/>
            <w:vAlign w:val="center"/>
          </w:tcPr>
          <w:p>
            <w:pPr>
              <w:jc w:val="center"/>
              <w:rPr>
                <w:rFonts w:ascii="宋体" w:hAnsi="宋体" w:cs="宋体"/>
                <w:bCs/>
                <w:sz w:val="18"/>
                <w:szCs w:val="22"/>
              </w:rPr>
            </w:pPr>
            <w:r>
              <w:rPr>
                <w:rFonts w:hint="eastAsia" w:ascii="宋体" w:hAnsi="宋体" w:cs="宋体"/>
                <w:b/>
                <w:bCs/>
                <w:sz w:val="18"/>
                <w:szCs w:val="22"/>
              </w:rPr>
              <w:t>数量（台）</w:t>
            </w:r>
          </w:p>
        </w:tc>
        <w:tc>
          <w:tcPr>
            <w:tcW w:w="1575" w:type="dxa"/>
            <w:vAlign w:val="center"/>
          </w:tcPr>
          <w:p>
            <w:pPr>
              <w:jc w:val="center"/>
              <w:rPr>
                <w:rFonts w:ascii="宋体" w:hAnsi="宋体" w:cs="宋体"/>
                <w:b/>
                <w:bCs/>
                <w:sz w:val="18"/>
                <w:szCs w:val="22"/>
              </w:rPr>
            </w:pPr>
            <w:r>
              <w:rPr>
                <w:rFonts w:hint="eastAsia" w:ascii="宋体" w:hAnsi="宋体" w:cs="宋体"/>
                <w:b/>
                <w:bCs/>
                <w:sz w:val="18"/>
                <w:szCs w:val="22"/>
              </w:rPr>
              <w:t>投标保证金</w:t>
            </w:r>
          </w:p>
          <w:p>
            <w:pPr>
              <w:jc w:val="center"/>
              <w:rPr>
                <w:rFonts w:ascii="宋体" w:hAnsi="宋体" w:cs="宋体"/>
                <w:bCs/>
                <w:sz w:val="18"/>
                <w:szCs w:val="22"/>
              </w:rPr>
            </w:pPr>
            <w:r>
              <w:rPr>
                <w:rFonts w:hint="eastAsia" w:ascii="宋体" w:hAnsi="宋体" w:cs="宋体"/>
                <w:bCs/>
                <w:sz w:val="18"/>
                <w:szCs w:val="22"/>
              </w:rPr>
              <w:t>（万元）</w:t>
            </w:r>
          </w:p>
        </w:tc>
        <w:tc>
          <w:tcPr>
            <w:tcW w:w="3090" w:type="dxa"/>
            <w:vAlign w:val="center"/>
          </w:tcPr>
          <w:p>
            <w:pPr>
              <w:jc w:val="center"/>
              <w:rPr>
                <w:rFonts w:hint="eastAsia" w:ascii="宋体" w:hAnsi="宋体" w:eastAsia="宋体" w:cs="宋体"/>
                <w:b/>
                <w:bCs/>
                <w:sz w:val="18"/>
                <w:szCs w:val="22"/>
                <w:lang w:eastAsia="zh-CN"/>
              </w:rPr>
            </w:pPr>
            <w:r>
              <w:rPr>
                <w:rFonts w:hint="eastAsia" w:ascii="宋体" w:hAnsi="宋体" w:cs="宋体"/>
                <w:b/>
                <w:bCs/>
                <w:sz w:val="18"/>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57" w:type="dxa"/>
            <w:vAlign w:val="center"/>
          </w:tcPr>
          <w:p>
            <w:pPr>
              <w:jc w:val="center"/>
            </w:pPr>
            <w:r>
              <w:rPr>
                <w:rFonts w:hint="eastAsia"/>
              </w:rPr>
              <w:t>1</w:t>
            </w:r>
          </w:p>
        </w:tc>
        <w:tc>
          <w:tcPr>
            <w:tcW w:w="2655" w:type="dxa"/>
            <w:vAlign w:val="center"/>
          </w:tcPr>
          <w:p>
            <w:pPr>
              <w:jc w:val="center"/>
              <w:rPr>
                <w:rFonts w:hint="eastAsia"/>
                <w:b/>
                <w:bCs/>
                <w:szCs w:val="21"/>
                <w:lang w:val="en-US" w:eastAsia="zh-CN"/>
              </w:rPr>
            </w:pPr>
            <w:r>
              <w:rPr>
                <w:rFonts w:hint="eastAsia"/>
                <w:b/>
                <w:bCs/>
                <w:szCs w:val="21"/>
              </w:rPr>
              <w:t>起重机</w:t>
            </w:r>
            <w:r>
              <w:rPr>
                <w:rFonts w:hint="eastAsia"/>
                <w:b/>
                <w:bCs/>
                <w:szCs w:val="21"/>
                <w:lang w:val="en-US" w:eastAsia="zh-CN"/>
              </w:rPr>
              <w:t>维修保养</w:t>
            </w:r>
          </w:p>
          <w:p>
            <w:pPr>
              <w:jc w:val="center"/>
              <w:rPr>
                <w:rFonts w:hint="eastAsia"/>
                <w:b/>
                <w:bCs/>
                <w:szCs w:val="21"/>
                <w:lang w:val="en-US" w:eastAsia="zh-CN"/>
              </w:rPr>
            </w:pPr>
            <w:r>
              <w:rPr>
                <w:rFonts w:hint="eastAsia"/>
                <w:b/>
                <w:bCs/>
                <w:szCs w:val="21"/>
                <w:highlight w:val="none"/>
                <w:lang w:eastAsia="zh-CN"/>
              </w:rPr>
              <w:t>（配件更换、检修保养等）</w:t>
            </w:r>
          </w:p>
        </w:tc>
        <w:tc>
          <w:tcPr>
            <w:tcW w:w="1185" w:type="dxa"/>
            <w:vAlign w:val="center"/>
          </w:tcPr>
          <w:p>
            <w:pPr>
              <w:jc w:val="center"/>
              <w:rPr>
                <w:rFonts w:hint="default" w:eastAsia="宋体"/>
                <w:szCs w:val="21"/>
                <w:lang w:val="en-US" w:eastAsia="zh-CN"/>
              </w:rPr>
            </w:pPr>
            <w:r>
              <w:rPr>
                <w:rFonts w:hint="eastAsia"/>
                <w:szCs w:val="21"/>
                <w:lang w:val="en-US" w:eastAsia="zh-CN"/>
              </w:rPr>
              <w:t>87</w:t>
            </w:r>
          </w:p>
        </w:tc>
        <w:tc>
          <w:tcPr>
            <w:tcW w:w="1575" w:type="dxa"/>
            <w:vAlign w:val="center"/>
          </w:tcPr>
          <w:p>
            <w:pPr>
              <w:jc w:val="center"/>
              <w:rPr>
                <w:rFonts w:hint="eastAsia" w:eastAsia="宋体"/>
                <w:szCs w:val="21"/>
                <w:lang w:eastAsia="zh-CN"/>
              </w:rPr>
            </w:pPr>
            <w:r>
              <w:rPr>
                <w:rFonts w:hint="eastAsia"/>
                <w:szCs w:val="21"/>
                <w:lang w:val="en-US" w:eastAsia="zh-CN"/>
              </w:rPr>
              <w:t>3</w:t>
            </w:r>
          </w:p>
        </w:tc>
        <w:tc>
          <w:tcPr>
            <w:tcW w:w="3090" w:type="dxa"/>
            <w:vAlign w:val="center"/>
          </w:tcPr>
          <w:p>
            <w:pPr>
              <w:jc w:val="both"/>
              <w:rPr>
                <w:rFonts w:hint="default" w:ascii="宋体" w:hAnsi="宋体" w:cs="宋体"/>
                <w:sz w:val="21"/>
                <w:szCs w:val="21"/>
                <w:vertAlign w:val="baseline"/>
                <w:lang w:val="en-US" w:eastAsia="zh-CN"/>
              </w:rPr>
            </w:pPr>
            <w:r>
              <w:rPr>
                <w:rFonts w:hint="eastAsia" w:ascii="宋体" w:hAnsi="宋体" w:eastAsia="宋体" w:cs="宋体"/>
                <w:b/>
                <w:bCs/>
                <w:sz w:val="21"/>
                <w:szCs w:val="21"/>
                <w:vertAlign w:val="baseline"/>
                <w:lang w:eastAsia="zh-CN"/>
              </w:rPr>
              <w:t>检修</w:t>
            </w:r>
            <w:r>
              <w:rPr>
                <w:rFonts w:hint="eastAsia" w:ascii="宋体" w:hAnsi="宋体" w:cs="宋体"/>
                <w:b/>
                <w:bCs/>
                <w:sz w:val="21"/>
                <w:szCs w:val="21"/>
                <w:vertAlign w:val="baseline"/>
                <w:lang w:val="en-US" w:eastAsia="zh-CN"/>
              </w:rPr>
              <w:t>保养</w:t>
            </w:r>
            <w:r>
              <w:rPr>
                <w:rFonts w:hint="eastAsia" w:ascii="宋体" w:hAnsi="宋体" w:eastAsia="宋体" w:cs="宋体"/>
                <w:b/>
                <w:bCs/>
                <w:sz w:val="21"/>
                <w:szCs w:val="21"/>
                <w:vertAlign w:val="baseline"/>
                <w:lang w:eastAsia="zh-CN"/>
              </w:rPr>
              <w:t>范围：</w:t>
            </w:r>
            <w:r>
              <w:rPr>
                <w:rFonts w:hint="eastAsia" w:ascii="宋体" w:hAnsi="宋体" w:eastAsia="宋体" w:cs="宋体"/>
                <w:sz w:val="21"/>
                <w:szCs w:val="21"/>
                <w:vertAlign w:val="baseline"/>
                <w:lang w:eastAsia="zh-CN"/>
              </w:rPr>
              <w:t>一车间</w:t>
            </w:r>
            <w:r>
              <w:rPr>
                <w:rFonts w:hint="eastAsia" w:ascii="宋体" w:hAnsi="宋体" w:cs="宋体"/>
                <w:sz w:val="21"/>
                <w:szCs w:val="21"/>
                <w:vertAlign w:val="baseline"/>
                <w:lang w:val="en-US" w:eastAsia="zh-CN"/>
              </w:rPr>
              <w:t>及室外</w:t>
            </w:r>
            <w:r>
              <w:rPr>
                <w:rFonts w:hint="eastAsia" w:ascii="宋体" w:hAnsi="宋体" w:cs="宋体"/>
                <w:sz w:val="21"/>
                <w:szCs w:val="21"/>
                <w:vertAlign w:val="baseline"/>
                <w:lang w:eastAsia="zh-CN"/>
              </w:rPr>
              <w:t>（</w:t>
            </w:r>
            <w:r>
              <w:rPr>
                <w:rFonts w:hint="eastAsia" w:ascii="宋体" w:hAnsi="宋体" w:cs="宋体"/>
                <w:sz w:val="21"/>
                <w:szCs w:val="21"/>
                <w:vertAlign w:val="baseline"/>
                <w:lang w:val="en-US" w:eastAsia="zh-CN"/>
              </w:rPr>
              <w:t>10台</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lang w:val="en-US" w:eastAsia="zh-CN"/>
              </w:rPr>
              <w:t>二车间</w:t>
            </w:r>
            <w:r>
              <w:rPr>
                <w:rFonts w:hint="eastAsia" w:ascii="宋体" w:hAnsi="宋体" w:cs="宋体"/>
                <w:sz w:val="21"/>
                <w:szCs w:val="21"/>
                <w:vertAlign w:val="baseline"/>
                <w:lang w:val="en-US" w:eastAsia="zh-CN"/>
              </w:rPr>
              <w:t>（8台）、</w:t>
            </w:r>
            <w:r>
              <w:rPr>
                <w:rFonts w:hint="eastAsia" w:ascii="宋体" w:hAnsi="宋体" w:eastAsia="宋体" w:cs="宋体"/>
                <w:sz w:val="21"/>
                <w:szCs w:val="21"/>
                <w:vertAlign w:val="baseline"/>
                <w:lang w:val="en-US" w:eastAsia="zh-CN"/>
              </w:rPr>
              <w:t>三车间</w:t>
            </w:r>
            <w:r>
              <w:rPr>
                <w:rFonts w:hint="eastAsia" w:ascii="宋体" w:hAnsi="宋体" w:cs="宋体"/>
                <w:sz w:val="21"/>
                <w:szCs w:val="21"/>
                <w:vertAlign w:val="baseline"/>
                <w:lang w:val="en-US" w:eastAsia="zh-CN"/>
              </w:rPr>
              <w:t>（13台）、车库车间（12台）、</w:t>
            </w:r>
            <w:r>
              <w:rPr>
                <w:rFonts w:hint="eastAsia" w:ascii="宋体" w:hAnsi="宋体" w:eastAsia="宋体" w:cs="宋体"/>
                <w:sz w:val="21"/>
                <w:szCs w:val="21"/>
                <w:vertAlign w:val="baseline"/>
                <w:lang w:eastAsia="zh-CN"/>
              </w:rPr>
              <w:t>四车间</w:t>
            </w:r>
            <w:r>
              <w:rPr>
                <w:rFonts w:hint="eastAsia" w:ascii="宋体" w:hAnsi="宋体" w:cs="宋体"/>
                <w:sz w:val="21"/>
                <w:szCs w:val="21"/>
                <w:vertAlign w:val="baseline"/>
                <w:lang w:val="en-US" w:eastAsia="zh-CN"/>
              </w:rPr>
              <w:t>（34台）、</w:t>
            </w:r>
            <w:r>
              <w:rPr>
                <w:rFonts w:hint="eastAsia" w:ascii="宋体" w:hAnsi="宋体" w:eastAsia="宋体" w:cs="宋体"/>
                <w:sz w:val="21"/>
                <w:szCs w:val="21"/>
                <w:vertAlign w:val="baseline"/>
                <w:lang w:val="en-US" w:eastAsia="zh-CN"/>
              </w:rPr>
              <w:t>五车间</w:t>
            </w:r>
            <w:r>
              <w:rPr>
                <w:rFonts w:hint="eastAsia" w:ascii="宋体" w:hAnsi="宋体" w:cs="宋体"/>
                <w:sz w:val="21"/>
                <w:szCs w:val="21"/>
                <w:vertAlign w:val="baseline"/>
                <w:lang w:val="en-US" w:eastAsia="zh-CN"/>
              </w:rPr>
              <w:t>（3台）、六</w:t>
            </w:r>
            <w:r>
              <w:rPr>
                <w:rFonts w:hint="eastAsia" w:ascii="宋体" w:hAnsi="宋体" w:eastAsia="宋体" w:cs="宋体"/>
                <w:sz w:val="21"/>
                <w:szCs w:val="21"/>
                <w:vertAlign w:val="baseline"/>
                <w:lang w:val="en-US" w:eastAsia="zh-CN"/>
              </w:rPr>
              <w:t>车间</w:t>
            </w:r>
            <w:r>
              <w:rPr>
                <w:rFonts w:hint="eastAsia" w:ascii="宋体" w:hAnsi="宋体" w:cs="宋体"/>
                <w:sz w:val="21"/>
                <w:szCs w:val="21"/>
                <w:vertAlign w:val="baseline"/>
                <w:lang w:val="en-US" w:eastAsia="zh-CN"/>
              </w:rPr>
              <w:t>（7台），共计87台。</w:t>
            </w:r>
          </w:p>
          <w:p>
            <w:pPr>
              <w:jc w:val="left"/>
              <w:rPr>
                <w:rFonts w:hint="default" w:ascii="楷体" w:hAnsi="楷体" w:eastAsia="楷体" w:cs="楷体"/>
                <w:vertAlign w:val="baseline"/>
                <w:lang w:val="en-US" w:eastAsia="zh-CN"/>
              </w:rPr>
            </w:pPr>
            <w:r>
              <w:rPr>
                <w:rFonts w:hint="eastAsia" w:ascii="宋体" w:hAnsi="宋体" w:eastAsia="宋体" w:cs="宋体"/>
                <w:b/>
                <w:bCs/>
                <w:sz w:val="21"/>
                <w:szCs w:val="21"/>
                <w:vertAlign w:val="baseline"/>
                <w:lang w:val="en-US" w:eastAsia="zh-CN"/>
              </w:rPr>
              <w:t>保养范围：</w:t>
            </w:r>
            <w:r>
              <w:rPr>
                <w:rFonts w:hint="eastAsia" w:ascii="宋体" w:hAnsi="宋体" w:eastAsia="宋体" w:cs="宋体"/>
                <w:sz w:val="21"/>
                <w:szCs w:val="21"/>
                <w:vertAlign w:val="baseline"/>
                <w:lang w:val="en-US" w:eastAsia="zh-CN"/>
              </w:rPr>
              <w:t>大车、小车、葫芦、钢丝绳、吊钩、重量限载、行程及上下限位等（一年两次保养）</w:t>
            </w:r>
          </w:p>
        </w:tc>
      </w:tr>
    </w:tbl>
    <w:p>
      <w:pPr>
        <w:keepNext w:val="0"/>
        <w:keepLines w:val="0"/>
        <w:pageBreakBefore w:val="0"/>
        <w:widowControl/>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行车维保内容：</w:t>
      </w: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1、行车大车：行走电机、减速箱、啮合齿圈、轨道行走轮、各连接紧固件、电源线破损绝缘检查、行走限位等。</w:t>
      </w: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2、小车：小车行走跑车、副跑车、行走电机、电线固定破损绝缘、紧固件等。</w:t>
      </w: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3、葫芦：卷筒、钢丝绳吊钩、上下限位、主电机刹车、防护罩、减速箱等。</w:t>
      </w: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4、电箱∶线路按规范整理，配电箱、滑线、元器件等按规范固定等。</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default" w:ascii="宋体" w:hAnsi="宋体" w:eastAsia="宋体" w:cs="宋体"/>
          <w:color w:val="000000"/>
          <w:sz w:val="21"/>
          <w:szCs w:val="21"/>
          <w:highlight w:val="yellow"/>
          <w:u w:val="none"/>
          <w:lang w:val="en-US" w:eastAsia="zh-CN"/>
        </w:rPr>
      </w:pPr>
      <w:r>
        <w:rPr>
          <w:rFonts w:hint="eastAsia" w:ascii="宋体" w:hAnsi="宋体" w:eastAsia="宋体" w:cs="宋体"/>
          <w:color w:val="000000"/>
          <w:sz w:val="21"/>
          <w:szCs w:val="21"/>
          <w:u w:val="none"/>
          <w:lang w:val="en-US" w:eastAsia="zh-CN"/>
        </w:rPr>
        <w:t>5、</w:t>
      </w:r>
      <w:r>
        <w:rPr>
          <w:rFonts w:hint="eastAsia" w:ascii="宋体" w:hAnsi="宋体" w:cs="宋体"/>
          <w:color w:val="000000"/>
          <w:sz w:val="21"/>
          <w:szCs w:val="21"/>
          <w:highlight w:val="yellow"/>
          <w:u w:val="none"/>
          <w:lang w:val="en-US" w:eastAsia="zh-CN"/>
        </w:rPr>
        <w:t>所有电机加装防坠落保护措施装置，确保行车运行报警灯运转正常。</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6</w:t>
      </w:r>
      <w:r>
        <w:rPr>
          <w:rFonts w:hint="eastAsia" w:ascii="宋体" w:hAnsi="宋体" w:eastAsia="宋体" w:cs="宋体"/>
          <w:color w:val="000000"/>
          <w:sz w:val="21"/>
          <w:szCs w:val="21"/>
          <w:u w:val="none"/>
          <w:lang w:val="en-US" w:eastAsia="zh-CN"/>
        </w:rPr>
        <w:t>、其他保证设备正常运行的保养与维修工作。</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cs="宋体"/>
          <w:color w:val="000000"/>
          <w:sz w:val="21"/>
          <w:szCs w:val="21"/>
          <w:u w:val="none"/>
          <w:lang w:val="en-US" w:eastAsia="zh-CN"/>
        </w:rPr>
      </w:pPr>
      <w:r>
        <w:rPr>
          <w:rFonts w:hint="eastAsia" w:ascii="宋体" w:hAnsi="宋体" w:cs="宋体"/>
          <w:color w:val="000000"/>
          <w:sz w:val="21"/>
          <w:szCs w:val="21"/>
          <w:u w:val="none"/>
          <w:lang w:val="en-US" w:eastAsia="zh-CN"/>
        </w:rPr>
        <w:t>7、易损件品牌要求：</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cs="宋体"/>
          <w:color w:val="FF0000"/>
          <w:sz w:val="21"/>
          <w:szCs w:val="21"/>
          <w:u w:val="none"/>
          <w:lang w:val="en-US" w:eastAsia="zh-CN"/>
        </w:rPr>
      </w:pPr>
      <w:r>
        <w:rPr>
          <w:rFonts w:hint="eastAsia" w:ascii="宋体" w:hAnsi="宋体" w:cs="宋体"/>
          <w:color w:val="FF0000"/>
          <w:sz w:val="21"/>
          <w:szCs w:val="21"/>
          <w:u w:val="none"/>
          <w:lang w:val="en-US" w:eastAsia="zh-CN"/>
        </w:rPr>
        <w:t>遥控器：禹鼎、森夫；接触器：施耐德、正泰、德力西；导绳器：江阴凯澄（与凯澄葫芦配套）；</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cs="宋体"/>
          <w:color w:val="FF0000"/>
          <w:sz w:val="21"/>
          <w:szCs w:val="21"/>
          <w:u w:val="none"/>
          <w:lang w:val="en-US" w:eastAsia="zh-CN"/>
        </w:rPr>
      </w:pPr>
      <w:r>
        <w:rPr>
          <w:rFonts w:hint="eastAsia" w:ascii="宋体" w:hAnsi="宋体" w:cs="宋体"/>
          <w:color w:val="FF0000"/>
          <w:sz w:val="21"/>
          <w:szCs w:val="21"/>
          <w:u w:val="none"/>
          <w:lang w:val="en-US" w:eastAsia="zh-CN"/>
        </w:rPr>
        <w:t>刹车：江阴凯澄（与凯澄葫芦配套）；</w:t>
      </w: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以上维保工作：包工、包料、包措施、包安全、包吃住</w:t>
      </w:r>
      <w:r>
        <w:rPr>
          <w:rFonts w:hint="eastAsia" w:ascii="宋体" w:hAnsi="宋体" w:cs="宋体"/>
          <w:color w:val="000000"/>
          <w:sz w:val="21"/>
          <w:szCs w:val="21"/>
          <w:u w:val="none"/>
          <w:lang w:val="en-US" w:eastAsia="zh-CN"/>
        </w:rPr>
        <w:t>、包交通及保险等一切费用</w:t>
      </w:r>
      <w:r>
        <w:rPr>
          <w:rFonts w:hint="eastAsia" w:ascii="宋体" w:hAnsi="宋体" w:eastAsia="宋体" w:cs="宋体"/>
          <w:color w:val="000000"/>
          <w:sz w:val="21"/>
          <w:szCs w:val="21"/>
          <w:u w:val="none"/>
          <w:lang w:val="en-US" w:eastAsia="zh-CN"/>
        </w:rPr>
        <w:t>。</w:t>
      </w:r>
    </w:p>
    <w:p>
      <w:pPr>
        <w:spacing w:line="360" w:lineRule="auto"/>
        <w:ind w:firstLine="426" w:firstLineChars="202"/>
        <w:rPr>
          <w:rFonts w:hint="eastAsia" w:ascii="宋体" w:hAnsi="宋体" w:cs="宋体"/>
          <w:b/>
          <w:szCs w:val="21"/>
        </w:rPr>
      </w:pPr>
    </w:p>
    <w:p>
      <w:pPr>
        <w:spacing w:line="360" w:lineRule="auto"/>
        <w:ind w:firstLine="426" w:firstLineChars="202"/>
        <w:rPr>
          <w:rFonts w:ascii="宋体" w:hAnsi="宋体" w:cs="宋体"/>
          <w:szCs w:val="21"/>
        </w:rPr>
      </w:pPr>
      <w:r>
        <w:rPr>
          <w:rFonts w:hint="eastAsia" w:ascii="宋体" w:hAnsi="宋体" w:cs="宋体"/>
          <w:b/>
          <w:szCs w:val="21"/>
        </w:rPr>
        <w:t>报价方式:</w:t>
      </w:r>
      <w:r>
        <w:rPr>
          <w:rFonts w:hint="eastAsia" w:ascii="宋体" w:hAnsi="宋体" w:cs="宋体"/>
          <w:szCs w:val="21"/>
          <w:u w:val="single"/>
        </w:rPr>
        <w:t>至用户工厂（</w:t>
      </w:r>
      <w:r>
        <w:rPr>
          <w:rFonts w:hint="eastAsia"/>
          <w:szCs w:val="21"/>
          <w:u w:val="single"/>
        </w:rPr>
        <w:t>宝胜系统集成科技股份有限公司</w:t>
      </w:r>
      <w:r>
        <w:rPr>
          <w:rFonts w:hint="eastAsia" w:ascii="宋体" w:hAnsi="宋体" w:cs="宋体"/>
          <w:szCs w:val="21"/>
          <w:u w:val="single"/>
        </w:rPr>
        <w:t xml:space="preserve">   江苏宝应）人民币含税价（13%增值税）。</w:t>
      </w:r>
      <w:r>
        <w:rPr>
          <w:rFonts w:hint="eastAsia" w:ascii="宋体" w:hAnsi="宋体" w:cs="宋体"/>
          <w:szCs w:val="21"/>
          <w:u w:val="single"/>
          <w:lang w:val="en-US" w:eastAsia="zh-CN"/>
        </w:rPr>
        <w:t>维修保养单价</w:t>
      </w:r>
      <w:r>
        <w:rPr>
          <w:rFonts w:hint="eastAsia" w:ascii="宋体" w:hAnsi="宋体" w:cs="宋体"/>
          <w:szCs w:val="21"/>
          <w:u w:val="single"/>
        </w:rPr>
        <w:t>包含</w:t>
      </w:r>
      <w:r>
        <w:rPr>
          <w:rFonts w:hint="eastAsia" w:ascii="宋体" w:hAnsi="宋体" w:cs="宋体"/>
          <w:szCs w:val="21"/>
          <w:u w:val="single"/>
          <w:lang w:eastAsia="zh-CN"/>
        </w:rPr>
        <w:t>维修保养配件、人工费、维修人员安全防护用品、维修安全措施费、人员食宿等</w:t>
      </w:r>
      <w:r>
        <w:rPr>
          <w:rFonts w:hint="eastAsia" w:ascii="宋体" w:hAnsi="宋体" w:cs="宋体"/>
          <w:szCs w:val="21"/>
          <w:u w:val="single"/>
        </w:rPr>
        <w:t>、税金等一切费用。</w:t>
      </w:r>
    </w:p>
    <w:p>
      <w:pPr>
        <w:keepNext w:val="0"/>
        <w:keepLines w:val="0"/>
        <w:pageBreakBefore w:val="0"/>
        <w:kinsoku/>
        <w:wordWrap/>
        <w:overflowPunct/>
        <w:topLinePunct w:val="0"/>
        <w:autoSpaceDE/>
        <w:autoSpaceDN/>
        <w:bidi w:val="0"/>
        <w:adjustRightInd/>
        <w:snapToGrid/>
        <w:spacing w:line="540" w:lineRule="exact"/>
        <w:ind w:firstLine="422" w:firstLineChars="200"/>
        <w:contextualSpacing/>
        <w:jc w:val="left"/>
        <w:textAlignment w:val="auto"/>
        <w:rPr>
          <w:rFonts w:hint="eastAsia"/>
          <w:color w:val="000000" w:themeColor="text1"/>
          <w:u w:val="single"/>
          <w:lang w:eastAsia="zh-CN"/>
          <w14:textFill>
            <w14:solidFill>
              <w14:schemeClr w14:val="tx1"/>
            </w14:solidFill>
          </w14:textFill>
        </w:rPr>
      </w:pPr>
      <w:r>
        <w:rPr>
          <w:rFonts w:hint="eastAsia"/>
          <w:b/>
          <w:bCs/>
          <w:color w:val="000000" w:themeColor="text1"/>
          <w:u w:val="none"/>
          <w14:textFill>
            <w14:solidFill>
              <w14:schemeClr w14:val="tx1"/>
            </w14:solidFill>
          </w14:textFill>
        </w:rPr>
        <w:t>付款方式：</w:t>
      </w:r>
      <w:r>
        <w:rPr>
          <w:rFonts w:hint="eastAsia"/>
          <w:color w:val="000000" w:themeColor="text1"/>
          <w:u w:val="single"/>
          <w:lang w:eastAsia="zh-CN"/>
          <w14:textFill>
            <w14:solidFill>
              <w14:schemeClr w14:val="tx1"/>
            </w14:solidFill>
          </w14:textFill>
        </w:rPr>
        <w:t xml:space="preserve">每季度开具合同金额的 </w:t>
      </w:r>
      <w:r>
        <w:rPr>
          <w:rFonts w:hint="eastAsia"/>
          <w:color w:val="000000" w:themeColor="text1"/>
          <w:u w:val="single"/>
          <w:lang w:val="en-US" w:eastAsia="zh-CN"/>
          <w14:textFill>
            <w14:solidFill>
              <w14:schemeClr w14:val="tx1"/>
            </w14:solidFill>
          </w14:textFill>
        </w:rPr>
        <w:t>12.5</w:t>
      </w:r>
      <w:r>
        <w:rPr>
          <w:rFonts w:hint="eastAsia"/>
          <w:color w:val="000000" w:themeColor="text1"/>
          <w:u w:val="single"/>
          <w:lang w:eastAsia="zh-CN"/>
          <w14:textFill>
            <w14:solidFill>
              <w14:schemeClr w14:val="tx1"/>
            </w14:solidFill>
          </w14:textFill>
        </w:rPr>
        <w:t>%的等额发票（13%增值税专票），附维修保养记录经各相关部门审核后入账一个月付款（需扣除本季度发生的借用物品、安全及质量处罚等扣款）</w:t>
      </w:r>
    </w:p>
    <w:p>
      <w:pPr>
        <w:spacing w:line="360" w:lineRule="auto"/>
        <w:ind w:firstLine="422" w:firstLineChars="200"/>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支付方式：</w:t>
      </w:r>
      <w:r>
        <w:rPr>
          <w:rFonts w:hint="eastAsia"/>
          <w:color w:val="000000" w:themeColor="text1"/>
          <w:u w:val="single"/>
          <w14:textFill>
            <w14:solidFill>
              <w14:schemeClr w14:val="tx1"/>
            </w14:solidFill>
          </w14:textFill>
        </w:rPr>
        <w:t>电汇或承兑汇票</w:t>
      </w:r>
    </w:p>
    <w:p>
      <w:pPr>
        <w:spacing w:line="360" w:lineRule="auto"/>
        <w:ind w:firstLine="422" w:firstLineChars="200"/>
        <w:rPr>
          <w:rFonts w:hint="eastAsia"/>
          <w:b w:val="0"/>
          <w:bCs w:val="0"/>
          <w:color w:val="000000" w:themeColor="text1"/>
          <w:u w:val="none"/>
          <w14:textFill>
            <w14:solidFill>
              <w14:schemeClr w14:val="tx1"/>
            </w14:solidFill>
          </w14:textFill>
        </w:rPr>
      </w:pPr>
      <w:r>
        <w:rPr>
          <w:rFonts w:hint="eastAsia"/>
          <w:b/>
          <w:bCs/>
          <w:color w:val="000000" w:themeColor="text1"/>
          <w:u w:val="none"/>
          <w:lang w:eastAsia="zh-CN"/>
          <w14:textFill>
            <w14:solidFill>
              <w14:schemeClr w14:val="tx1"/>
            </w14:solidFill>
          </w14:textFill>
        </w:rPr>
        <w:t>维修保养期限∶</w:t>
      </w:r>
      <w:r>
        <w:rPr>
          <w:rFonts w:hint="eastAsia"/>
          <w:b w:val="0"/>
          <w:bCs w:val="0"/>
          <w:color w:val="000000" w:themeColor="text1"/>
          <w:u w:val="none"/>
          <w:lang w:val="en-US" w:eastAsia="zh-CN"/>
          <w14:textFill>
            <w14:solidFill>
              <w14:schemeClr w14:val="tx1"/>
            </w14:solidFill>
          </w14:textFill>
        </w:rPr>
        <w:t>2025年4月1日至2027年3月31日</w:t>
      </w:r>
      <w:r>
        <w:rPr>
          <w:rFonts w:hint="eastAsia"/>
          <w:b w:val="0"/>
          <w:bCs w:val="0"/>
          <w:color w:val="000000" w:themeColor="text1"/>
          <w:u w:val="none"/>
          <w14:textFill>
            <w14:solidFill>
              <w14:schemeClr w14:val="tx1"/>
            </w14:solidFill>
          </w14:textFill>
        </w:rPr>
        <w:t>。</w:t>
      </w:r>
    </w:p>
    <w:p>
      <w:pPr>
        <w:spacing w:line="360" w:lineRule="auto"/>
        <w:ind w:firstLine="422" w:firstLineChars="200"/>
        <w:rPr>
          <w:rFonts w:hint="eastAsia"/>
          <w:color w:val="000000" w:themeColor="text1"/>
          <w:u w:val="single"/>
          <w14:textFill>
            <w14:solidFill>
              <w14:schemeClr w14:val="tx1"/>
            </w14:solidFill>
          </w14:textFill>
        </w:rPr>
      </w:pPr>
      <w:r>
        <w:rPr>
          <w:rFonts w:hint="eastAsia"/>
          <w:b/>
          <w:bCs/>
          <w:color w:val="000000" w:themeColor="text1"/>
          <w:u w:val="none"/>
          <w:lang w:val="en-US" w:eastAsia="zh-CN"/>
          <w14:textFill>
            <w14:solidFill>
              <w14:schemeClr w14:val="tx1"/>
            </w14:solidFill>
          </w14:textFill>
        </w:rPr>
        <w:t>维修</w:t>
      </w:r>
      <w:r>
        <w:rPr>
          <w:rFonts w:hint="eastAsia"/>
          <w:b/>
          <w:bCs/>
          <w:color w:val="000000" w:themeColor="text1"/>
          <w:u w:val="none"/>
          <w14:textFill>
            <w14:solidFill>
              <w14:schemeClr w14:val="tx1"/>
            </w14:solidFill>
          </w14:textFill>
        </w:rPr>
        <w:t>地点：</w:t>
      </w:r>
      <w:r>
        <w:rPr>
          <w:rFonts w:hint="eastAsia"/>
          <w:color w:val="000000" w:themeColor="text1"/>
          <w:u w:val="single"/>
          <w14:textFill>
            <w14:solidFill>
              <w14:schemeClr w14:val="tx1"/>
            </w14:solidFill>
          </w14:textFill>
        </w:rPr>
        <w:t>用户工厂（宝胜系统集成科技股份有限公司   江苏宝应）。</w:t>
      </w:r>
    </w:p>
    <w:p>
      <w:pPr>
        <w:keepNext w:val="0"/>
        <w:keepLines w:val="0"/>
        <w:pageBreakBefore w:val="0"/>
        <w:kinsoku/>
        <w:wordWrap/>
        <w:overflowPunct/>
        <w:topLinePunct w:val="0"/>
        <w:autoSpaceDE/>
        <w:autoSpaceDN/>
        <w:bidi w:val="0"/>
        <w:adjustRightInd/>
        <w:snapToGrid/>
        <w:spacing w:line="540" w:lineRule="exact"/>
        <w:ind w:firstLine="422" w:firstLineChars="200"/>
        <w:contextualSpacing/>
        <w:jc w:val="left"/>
        <w:textAlignment w:val="auto"/>
        <w:rPr>
          <w:rFonts w:ascii="宋体" w:hAnsi="宋体" w:cs="宋体"/>
          <w:b/>
          <w:szCs w:val="21"/>
        </w:rPr>
      </w:pPr>
      <w:r>
        <w:rPr>
          <w:rFonts w:hint="eastAsia" w:ascii="宋体" w:hAnsi="宋体" w:cs="宋体"/>
          <w:b/>
          <w:szCs w:val="21"/>
          <w:lang w:val="en-US" w:eastAsia="zh-CN"/>
        </w:rPr>
        <w:t>供货及</w:t>
      </w:r>
      <w:r>
        <w:rPr>
          <w:rFonts w:ascii="宋体" w:hAnsi="宋体" w:cs="宋体"/>
          <w:b/>
          <w:szCs w:val="21"/>
        </w:rPr>
        <w:t>质量</w:t>
      </w:r>
      <w:r>
        <w:rPr>
          <w:rFonts w:hint="eastAsia" w:ascii="宋体" w:hAnsi="宋体" w:cs="宋体"/>
          <w:b/>
          <w:szCs w:val="21"/>
          <w:lang w:val="en-US" w:eastAsia="zh-CN"/>
        </w:rPr>
        <w:t>要求</w:t>
      </w:r>
      <w:r>
        <w:rPr>
          <w:rFonts w:ascii="宋体" w:hAnsi="宋体" w:cs="宋体"/>
          <w:b/>
          <w:szCs w:val="21"/>
        </w:rPr>
        <w:t>：</w:t>
      </w:r>
    </w:p>
    <w:p>
      <w:pPr>
        <w:keepNext w:val="0"/>
        <w:keepLines w:val="0"/>
        <w:pageBreakBefore w:val="0"/>
        <w:kinsoku/>
        <w:wordWrap/>
        <w:overflowPunct/>
        <w:topLinePunct w:val="0"/>
        <w:autoSpaceDE/>
        <w:autoSpaceDN/>
        <w:bidi w:val="0"/>
        <w:adjustRightInd/>
        <w:snapToGrid/>
        <w:spacing w:line="540" w:lineRule="exact"/>
        <w:ind w:firstLine="630" w:firstLineChars="300"/>
        <w:contextualSpacing/>
        <w:jc w:val="left"/>
        <w:textAlignment w:val="auto"/>
        <w:rPr>
          <w:rFonts w:hint="eastAsia"/>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1、供方必须根据宝胜系统集成科技股份有限公司管理要求提供优质配件并及时维修服务。</w:t>
      </w:r>
    </w:p>
    <w:p>
      <w:pPr>
        <w:keepNext w:val="0"/>
        <w:keepLines w:val="0"/>
        <w:pageBreakBefore w:val="0"/>
        <w:kinsoku/>
        <w:wordWrap/>
        <w:overflowPunct/>
        <w:topLinePunct w:val="0"/>
        <w:autoSpaceDE/>
        <w:autoSpaceDN/>
        <w:bidi w:val="0"/>
        <w:adjustRightInd/>
        <w:snapToGrid/>
        <w:spacing w:line="540" w:lineRule="exact"/>
        <w:ind w:firstLine="630" w:firstLineChars="300"/>
        <w:contextualSpacing/>
        <w:jc w:val="left"/>
        <w:textAlignment w:val="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2、供方应做到提供配套的优质配件，需经需方确认后投入使用，更换配件需在有效期内保证使用质量。</w:t>
      </w:r>
    </w:p>
    <w:p>
      <w:pPr>
        <w:keepNext w:val="0"/>
        <w:keepLines w:val="0"/>
        <w:pageBreakBefore w:val="0"/>
        <w:kinsoku/>
        <w:wordWrap/>
        <w:overflowPunct/>
        <w:topLinePunct w:val="0"/>
        <w:autoSpaceDE/>
        <w:autoSpaceDN/>
        <w:bidi w:val="0"/>
        <w:adjustRightInd/>
        <w:snapToGrid/>
        <w:spacing w:line="540" w:lineRule="exact"/>
        <w:ind w:firstLine="630" w:firstLineChars="300"/>
        <w:contextualSpacing/>
        <w:jc w:val="left"/>
        <w:textAlignment w:val="auto"/>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3、委派维修人员需持相应操作证到需方备案后方可维修。</w:t>
      </w:r>
    </w:p>
    <w:p>
      <w:pPr>
        <w:keepNext w:val="0"/>
        <w:keepLines w:val="0"/>
        <w:pageBreakBefore w:val="0"/>
        <w:kinsoku/>
        <w:wordWrap/>
        <w:overflowPunct/>
        <w:topLinePunct w:val="0"/>
        <w:autoSpaceDE/>
        <w:autoSpaceDN/>
        <w:bidi w:val="0"/>
        <w:adjustRightInd/>
        <w:snapToGrid/>
        <w:spacing w:line="540" w:lineRule="exact"/>
        <w:ind w:firstLine="630" w:firstLineChars="300"/>
        <w:contextualSpacing/>
        <w:jc w:val="left"/>
        <w:textAlignment w:val="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4、供方必须服从需方安全生产管理，履行自身范围内安全职责，包括双方签订安全环保管理协议书并落实供方自身范围内安全生产与安全措施费用。</w:t>
      </w:r>
    </w:p>
    <w:p>
      <w:pPr>
        <w:keepNext w:val="0"/>
        <w:keepLines w:val="0"/>
        <w:pageBreakBefore w:val="0"/>
        <w:kinsoku/>
        <w:wordWrap/>
        <w:overflowPunct/>
        <w:topLinePunct w:val="0"/>
        <w:autoSpaceDE/>
        <w:autoSpaceDN/>
        <w:bidi w:val="0"/>
        <w:adjustRightInd/>
        <w:snapToGrid/>
        <w:spacing w:line="540" w:lineRule="exact"/>
        <w:ind w:firstLine="630" w:firstLineChars="300"/>
        <w:contextualSpacing/>
        <w:jc w:val="left"/>
        <w:textAlignment w:val="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5、供货服务时间及地址：暂定供货服务时间为2025年4月01日至2027年3月31日。服务地址：宝胜系统集成科技股份有限公司。</w:t>
      </w:r>
    </w:p>
    <w:p>
      <w:pPr>
        <w:keepNext w:val="0"/>
        <w:keepLines w:val="0"/>
        <w:pageBreakBefore w:val="0"/>
        <w:kinsoku/>
        <w:wordWrap/>
        <w:overflowPunct/>
        <w:topLinePunct w:val="0"/>
        <w:autoSpaceDE/>
        <w:autoSpaceDN/>
        <w:bidi w:val="0"/>
        <w:adjustRightInd/>
        <w:snapToGrid/>
        <w:spacing w:line="540" w:lineRule="exact"/>
        <w:ind w:firstLine="630" w:firstLineChars="300"/>
        <w:contextualSpacing/>
        <w:jc w:val="left"/>
        <w:textAlignment w:val="auto"/>
        <w:rPr>
          <w:rFonts w:hint="eastAsia"/>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6、供方送货的车辆必须符合国家的相关规定及需方各项要求。</w:t>
      </w:r>
    </w:p>
    <w:p>
      <w:pPr>
        <w:keepNext w:val="0"/>
        <w:keepLines w:val="0"/>
        <w:pageBreakBefore w:val="0"/>
        <w:kinsoku/>
        <w:wordWrap/>
        <w:overflowPunct/>
        <w:topLinePunct w:val="0"/>
        <w:autoSpaceDE/>
        <w:autoSpaceDN/>
        <w:bidi w:val="0"/>
        <w:adjustRightInd/>
        <w:snapToGrid/>
        <w:spacing w:line="540" w:lineRule="exact"/>
        <w:ind w:firstLine="211" w:firstLineChars="100"/>
        <w:contextualSpacing/>
        <w:jc w:val="left"/>
        <w:textAlignment w:val="auto"/>
        <w:rPr>
          <w:rFonts w:hint="eastAsia"/>
          <w:color w:val="000000" w:themeColor="text1"/>
          <w:u w:val="single"/>
          <w:lang w:val="en-US" w:eastAsia="zh-CN"/>
          <w14:textFill>
            <w14:solidFill>
              <w14:schemeClr w14:val="tx1"/>
            </w14:solidFill>
          </w14:textFill>
        </w:rPr>
      </w:pPr>
      <w:r>
        <w:rPr>
          <w:rFonts w:hint="eastAsia"/>
          <w:b/>
          <w:bCs/>
          <w:color w:val="000000" w:themeColor="text1"/>
          <w:u w:val="single"/>
          <w:lang w:val="en-US" w:eastAsia="zh-CN"/>
          <w14:textFill>
            <w14:solidFill>
              <w14:schemeClr w14:val="tx1"/>
            </w14:solidFill>
          </w14:textFill>
        </w:rPr>
        <w:t>售后服务响应时间：</w:t>
      </w:r>
      <w:r>
        <w:rPr>
          <w:rFonts w:hint="eastAsia"/>
          <w:b w:val="0"/>
          <w:bCs w:val="0"/>
          <w:color w:val="FF0000"/>
          <w:u w:val="single"/>
          <w:lang w:val="en-US" w:eastAsia="zh-CN"/>
        </w:rPr>
        <w:t>中标单位需派驻专人在甲方公司对行车进行维保工作</w:t>
      </w:r>
      <w:r>
        <w:rPr>
          <w:rFonts w:hint="eastAsia"/>
          <w:b w:val="0"/>
          <w:bCs w:val="0"/>
          <w:color w:val="000000" w:themeColor="text1"/>
          <w:u w:val="single"/>
          <w:lang w:val="en-US" w:eastAsia="zh-CN"/>
          <w14:textFill>
            <w14:solidFill>
              <w14:schemeClr w14:val="tx1"/>
            </w14:solidFill>
          </w14:textFill>
        </w:rPr>
        <w:t>，当出现问题时，维修人员 2小时内到达故障设备现场进行维修。</w:t>
      </w:r>
    </w:p>
    <w:p>
      <w:pPr>
        <w:rPr>
          <w:szCs w:val="21"/>
        </w:rPr>
      </w:pPr>
      <w:r>
        <w:rPr>
          <w:szCs w:val="21"/>
        </w:rPr>
        <w:br w:type="page"/>
      </w:r>
    </w:p>
    <w:p>
      <w:pPr>
        <w:numPr>
          <w:ilvl w:val="0"/>
          <w:numId w:val="1"/>
        </w:numPr>
        <w:jc w:val="center"/>
        <w:rPr>
          <w:rFonts w:ascii="黑体" w:hAnsi="宋体" w:eastAsia="黑体" w:cs="宋体"/>
          <w:b/>
          <w:sz w:val="30"/>
          <w:szCs w:val="30"/>
        </w:rPr>
      </w:pPr>
      <w:bookmarkStart w:id="6" w:name="_Toc480550238"/>
      <w:r>
        <w:rPr>
          <w:rFonts w:hint="eastAsia" w:ascii="黑体" w:hAnsi="宋体" w:eastAsia="黑体" w:cs="宋体"/>
          <w:b/>
          <w:sz w:val="30"/>
          <w:szCs w:val="30"/>
        </w:rPr>
        <w:t xml:space="preserve"> </w:t>
      </w:r>
      <w:bookmarkEnd w:id="6"/>
      <w:r>
        <w:rPr>
          <w:rFonts w:hint="eastAsia" w:ascii="黑体" w:hAnsi="宋体" w:eastAsia="黑体" w:cs="宋体"/>
          <w:b/>
          <w:sz w:val="30"/>
          <w:szCs w:val="30"/>
        </w:rPr>
        <w:t>合同模板</w:t>
      </w:r>
    </w:p>
    <w:p>
      <w:pPr>
        <w:spacing w:line="640" w:lineRule="exact"/>
        <w:contextualSpacing/>
        <w:rPr>
          <w:rFonts w:hint="eastAsia" w:ascii="黑体" w:eastAsia="黑体"/>
          <w:b/>
          <w:sz w:val="44"/>
          <w:szCs w:val="44"/>
        </w:rPr>
      </w:pPr>
    </w:p>
    <w:p>
      <w:pPr>
        <w:spacing w:line="600" w:lineRule="exact"/>
        <w:contextualSpacing/>
        <w:jc w:val="left"/>
        <w:rPr>
          <w:rFonts w:hint="eastAsia" w:ascii="宋体" w:hAnsi="宋体"/>
          <w:sz w:val="24"/>
          <w:szCs w:val="24"/>
        </w:rPr>
      </w:pPr>
      <w:r>
        <w:rPr>
          <w:rFonts w:ascii="黑体" w:eastAsia="黑体"/>
          <w:b/>
          <w:sz w:val="24"/>
          <w:szCs w:val="24"/>
        </w:rPr>
        <mc:AlternateContent>
          <mc:Choice Requires="wps">
            <w:drawing>
              <wp:anchor distT="0" distB="0" distL="114300" distR="114300" simplePos="0" relativeHeight="251659264" behindDoc="0" locked="0" layoutInCell="1" allowOverlap="1">
                <wp:simplePos x="0" y="0"/>
                <wp:positionH relativeFrom="column">
                  <wp:posOffset>4374515</wp:posOffset>
                </wp:positionH>
                <wp:positionV relativeFrom="paragraph">
                  <wp:posOffset>24765</wp:posOffset>
                </wp:positionV>
                <wp:extent cx="1820545" cy="857250"/>
                <wp:effectExtent l="4445" t="4445" r="22860" b="14605"/>
                <wp:wrapNone/>
                <wp:docPr id="12" name="文本框 12"/>
                <wp:cNvGraphicFramePr/>
                <a:graphic xmlns:a="http://schemas.openxmlformats.org/drawingml/2006/main">
                  <a:graphicData uri="http://schemas.microsoft.com/office/word/2010/wordprocessingShape">
                    <wps:wsp>
                      <wps:cNvSpPr txBox="1"/>
                      <wps:spPr>
                        <a:xfrm>
                          <a:off x="0" y="0"/>
                          <a:ext cx="1820545" cy="85725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spacing w:line="360" w:lineRule="exact"/>
                              <w:rPr>
                                <w:rFonts w:hint="eastAsia" w:ascii="方正中倩简体" w:eastAsia="方正中倩简体"/>
                                <w:sz w:val="21"/>
                                <w:szCs w:val="21"/>
                              </w:rPr>
                            </w:pPr>
                            <w:r>
                              <w:rPr>
                                <w:rFonts w:hint="eastAsia" w:ascii="方正中倩简体" w:eastAsia="方正中倩简体"/>
                                <w:sz w:val="21"/>
                                <w:szCs w:val="21"/>
                                <w:lang w:eastAsia="zh-CN"/>
                              </w:rPr>
                              <w:t>协议</w:t>
                            </w:r>
                            <w:r>
                              <w:rPr>
                                <w:rFonts w:hint="eastAsia" w:ascii="方正中倩简体" w:eastAsia="方正中倩简体"/>
                                <w:sz w:val="21"/>
                                <w:szCs w:val="21"/>
                              </w:rPr>
                              <w:t>编号：</w:t>
                            </w:r>
                            <w:r>
                              <w:rPr>
                                <w:rFonts w:hint="eastAsia" w:ascii="方正中倩简体" w:eastAsia="方正中倩简体"/>
                                <w:sz w:val="21"/>
                                <w:szCs w:val="21"/>
                                <w:u w:val="single"/>
                                <w:lang w:val="en-US" w:eastAsia="zh-CN"/>
                              </w:rPr>
                              <w:t xml:space="preserve">              </w:t>
                            </w:r>
                            <w:r>
                              <w:rPr>
                                <w:rFonts w:hint="eastAsia" w:ascii="方正中倩简体" w:eastAsia="方正中倩简体"/>
                                <w:sz w:val="21"/>
                                <w:szCs w:val="21"/>
                              </w:rPr>
                              <w:t xml:space="preserve"> </w:t>
                            </w:r>
                          </w:p>
                          <w:p>
                            <w:pPr>
                              <w:spacing w:line="360" w:lineRule="exact"/>
                              <w:rPr>
                                <w:rFonts w:hint="eastAsia" w:ascii="方正中倩简体" w:eastAsia="方正中倩简体"/>
                                <w:sz w:val="21"/>
                                <w:szCs w:val="21"/>
                              </w:rPr>
                            </w:pPr>
                            <w:r>
                              <w:rPr>
                                <w:rFonts w:hint="eastAsia" w:ascii="方正中倩简体" w:eastAsia="方正中倩简体"/>
                                <w:sz w:val="21"/>
                                <w:szCs w:val="21"/>
                              </w:rPr>
                              <w:t>签订时间：</w:t>
                            </w:r>
                            <w:r>
                              <w:rPr>
                                <w:rFonts w:hint="eastAsia" w:ascii="方正中倩简体" w:eastAsia="方正中倩简体"/>
                                <w:sz w:val="21"/>
                                <w:szCs w:val="21"/>
                                <w:u w:val="single"/>
                                <w:lang w:val="en-US" w:eastAsia="zh-CN"/>
                              </w:rPr>
                              <w:t>2025年3月xx 日</w:t>
                            </w:r>
                          </w:p>
                          <w:p>
                            <w:pPr>
                              <w:spacing w:line="360" w:lineRule="exact"/>
                              <w:rPr>
                                <w:rFonts w:hint="eastAsia" w:ascii="方正中倩简体" w:eastAsia="方正中倩简体"/>
                                <w:sz w:val="21"/>
                                <w:szCs w:val="21"/>
                              </w:rPr>
                            </w:pPr>
                            <w:r>
                              <w:rPr>
                                <w:rFonts w:hint="eastAsia" w:ascii="方正中倩简体" w:eastAsia="方正中倩简体"/>
                                <w:sz w:val="21"/>
                                <w:szCs w:val="21"/>
                              </w:rPr>
                              <w:t>签订地点：</w:t>
                            </w:r>
                            <w:r>
                              <w:rPr>
                                <w:rFonts w:hint="eastAsia" w:ascii="方正中倩简体" w:eastAsia="方正中倩简体"/>
                                <w:sz w:val="21"/>
                                <w:szCs w:val="21"/>
                                <w:u w:val="single"/>
                                <w:lang w:eastAsia="zh-CN"/>
                              </w:rPr>
                              <w:t>扬州</w:t>
                            </w:r>
                            <w:r>
                              <w:rPr>
                                <w:rFonts w:hint="eastAsia" w:ascii="方正中倩简体" w:eastAsia="方正中倩简体"/>
                                <w:sz w:val="21"/>
                                <w:szCs w:val="21"/>
                                <w:u w:val="single"/>
                                <w:lang w:val="en-US" w:eastAsia="zh-CN"/>
                              </w:rPr>
                              <w:t>--</w:t>
                            </w:r>
                            <w:r>
                              <w:rPr>
                                <w:rFonts w:hint="eastAsia" w:ascii="方正中倩简体" w:eastAsia="方正中倩简体"/>
                                <w:sz w:val="21"/>
                                <w:szCs w:val="21"/>
                                <w:u w:val="single"/>
                                <w:lang w:eastAsia="zh-CN"/>
                              </w:rPr>
                              <w:t>宝应</w:t>
                            </w:r>
                          </w:p>
                          <w:p>
                            <w:pPr>
                              <w:rPr>
                                <w:rFonts w:hint="eastAsia" w:ascii="方正中倩简体" w:eastAsia="方正中倩简体"/>
                                <w:sz w:val="18"/>
                                <w:szCs w:val="18"/>
                              </w:rPr>
                            </w:pPr>
                            <w:r>
                              <w:rPr>
                                <w:rFonts w:hint="eastAsia" w:ascii="方正中倩简体" w:eastAsia="方正中倩简体"/>
                                <w:sz w:val="18"/>
                                <w:szCs w:val="18"/>
                              </w:rPr>
                              <w:t>____________</w:t>
                            </w:r>
                          </w:p>
                          <w:p>
                            <w:pPr>
                              <w:rPr>
                                <w:rFonts w:hint="eastAsia" w:ascii="方正中倩简体" w:eastAsia="方正中倩简体"/>
                                <w:sz w:val="18"/>
                                <w:szCs w:val="18"/>
                              </w:rPr>
                            </w:pPr>
                            <w:r>
                              <w:rPr>
                                <w:rFonts w:hint="eastAsia" w:ascii="方正中倩简体" w:eastAsia="方正中倩简体"/>
                                <w:sz w:val="18"/>
                                <w:szCs w:val="18"/>
                              </w:rPr>
                              <w:t>签订地点：_______________</w:t>
                            </w:r>
                          </w:p>
                        </w:txbxContent>
                      </wps:txbx>
                      <wps:bodyPr upright="1"/>
                    </wps:wsp>
                  </a:graphicData>
                </a:graphic>
              </wp:anchor>
            </w:drawing>
          </mc:Choice>
          <mc:Fallback>
            <w:pict>
              <v:shape id="_x0000_s1026" o:spid="_x0000_s1026" o:spt="202" type="#_x0000_t202" style="position:absolute;left:0pt;margin-left:344.45pt;margin-top:1.95pt;height:67.5pt;width:143.35pt;z-index:251659264;mso-width-relative:page;mso-height-relative:page;" fillcolor="#FFFFFF" filled="t" stroked="t" coordsize="21600,21600" o:gfxdata="UEsDBAoAAAAAAIdO4kAAAAAAAAAAAAAAAAAEAAAAZHJzL1BLAwQUAAAACACHTuJA9s3f7NcAAAAJ&#10;AQAADwAAAGRycy9kb3ducmV2LnhtbE2PwW7CMAyG75N4h8hIu42UAV3pmnKotMPgNNgDpI3XVjRO&#10;aUJhPP3MaZws6/v1+3O2udpOjDj41pGC+SwCgVQ501Kt4Pvw8ZKA8EGT0Z0jVPCLHjb55CnTqXEX&#10;+sJxH2rBJeRTraAJoU+l9FWDVvuZ65GY/bjB6sDrUEsz6AuX206+RlEsrW6JLzS6x6LB6rg/WwXb&#10;z9u2MHpZnA6ncndc3kYbr6RSz9N59A4i4DX8h+Guz+qQs1PpzmS86BTESbLmqIIFD+brt1UMouTg&#10;goHMM/n4Qf4HUEsDBBQAAAAIAIdO4kATWMUs8AEAAOoDAAAOAAAAZHJzL2Uyb0RvYy54bWytU0uO&#10;EzEQ3SNxB8t70kkgTNRKZyQIYYMAaeAAju3utuSfqjzpzgXgBqzYsOdcOQdlZybDzGxGiF64y/bz&#10;86tX5dXl6Czba0ATfMNnkyln2sugjO8a/vXL9sWSM0zCK2GD1w0/aOSX6+fPVkOs9Tz0wSoNjEg8&#10;1kNseJ9SrKsKZa+dwEmI2tNmG8CJRFPoKgViIHZnq/l0+roaAqgIQWpEWt2cNvm68LetlulT26JO&#10;zDactKUyQhl3eazWK1F3IGJv5I0M8Q8qnDCeLj1TbUQS7BrMIypnJAQMbZrI4KrQtkbqkgNlM5s+&#10;yOaqF1GXXMgcjGeb8P/Ryo/7z8CMotrNOfPCUY2OP74ff/4+/vrGaI0MGiLWhLuKhEzjmzAS+HYd&#10;aTHnPbbg8p8yYrRPVh/O9uoxMZkPLefTxasFZ5L2louL+aL4X92djoDpvQ6O5aDhQOUrror9B0yk&#10;hKC3kHwZBmvU1lhbJtDt3lpge0Gl3pYvi6Qj92DWs6HhL2cXWYegjgOvKHKRLEDflevuHcCn8WZd&#10;G4H96X484CakU3c5kzSUPuu1UO+8YukQyWZPD4JnMU6TAqvp/eSoIJMw9ilIys56SjKX6FSKHKVx&#10;NxJNDndBHahs1xFM15OlpXAFTg1V3Llp/tyxf88L6d0TX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s3f7NcAAAAJAQAADwAAAAAAAAABACAAAAAiAAAAZHJzL2Rvd25yZXYueG1sUEsBAhQAFAAA&#10;AAgAh07iQBNYxSzwAQAA6gMAAA4AAAAAAAAAAQAgAAAAJgEAAGRycy9lMm9Eb2MueG1sUEsFBgAA&#10;AAAGAAYAWQEAAIgFAAAAAA==&#10;">
                <v:fill on="t" focussize="0,0"/>
                <v:stroke weight="0.25pt" color="#FFFFFF" joinstyle="miter" dashstyle="1 1" endcap="round"/>
                <v:imagedata o:title=""/>
                <o:lock v:ext="edit" aspectratio="f"/>
                <v:textbox>
                  <w:txbxContent>
                    <w:p>
                      <w:pPr>
                        <w:spacing w:line="360" w:lineRule="exact"/>
                        <w:rPr>
                          <w:rFonts w:hint="eastAsia" w:ascii="方正中倩简体" w:eastAsia="方正中倩简体"/>
                          <w:sz w:val="21"/>
                          <w:szCs w:val="21"/>
                        </w:rPr>
                      </w:pPr>
                      <w:r>
                        <w:rPr>
                          <w:rFonts w:hint="eastAsia" w:ascii="方正中倩简体" w:eastAsia="方正中倩简体"/>
                          <w:sz w:val="21"/>
                          <w:szCs w:val="21"/>
                          <w:lang w:eastAsia="zh-CN"/>
                        </w:rPr>
                        <w:t>协议</w:t>
                      </w:r>
                      <w:r>
                        <w:rPr>
                          <w:rFonts w:hint="eastAsia" w:ascii="方正中倩简体" w:eastAsia="方正中倩简体"/>
                          <w:sz w:val="21"/>
                          <w:szCs w:val="21"/>
                        </w:rPr>
                        <w:t>编号：</w:t>
                      </w:r>
                      <w:r>
                        <w:rPr>
                          <w:rFonts w:hint="eastAsia" w:ascii="方正中倩简体" w:eastAsia="方正中倩简体"/>
                          <w:sz w:val="21"/>
                          <w:szCs w:val="21"/>
                          <w:u w:val="single"/>
                          <w:lang w:val="en-US" w:eastAsia="zh-CN"/>
                        </w:rPr>
                        <w:t xml:space="preserve">              </w:t>
                      </w:r>
                      <w:r>
                        <w:rPr>
                          <w:rFonts w:hint="eastAsia" w:ascii="方正中倩简体" w:eastAsia="方正中倩简体"/>
                          <w:sz w:val="21"/>
                          <w:szCs w:val="21"/>
                        </w:rPr>
                        <w:t xml:space="preserve"> </w:t>
                      </w:r>
                    </w:p>
                    <w:p>
                      <w:pPr>
                        <w:spacing w:line="360" w:lineRule="exact"/>
                        <w:rPr>
                          <w:rFonts w:hint="eastAsia" w:ascii="方正中倩简体" w:eastAsia="方正中倩简体"/>
                          <w:sz w:val="21"/>
                          <w:szCs w:val="21"/>
                        </w:rPr>
                      </w:pPr>
                      <w:r>
                        <w:rPr>
                          <w:rFonts w:hint="eastAsia" w:ascii="方正中倩简体" w:eastAsia="方正中倩简体"/>
                          <w:sz w:val="21"/>
                          <w:szCs w:val="21"/>
                        </w:rPr>
                        <w:t>签订时间：</w:t>
                      </w:r>
                      <w:r>
                        <w:rPr>
                          <w:rFonts w:hint="eastAsia" w:ascii="方正中倩简体" w:eastAsia="方正中倩简体"/>
                          <w:sz w:val="21"/>
                          <w:szCs w:val="21"/>
                          <w:u w:val="single"/>
                          <w:lang w:val="en-US" w:eastAsia="zh-CN"/>
                        </w:rPr>
                        <w:t>2025年3月xx 日</w:t>
                      </w:r>
                    </w:p>
                    <w:p>
                      <w:pPr>
                        <w:spacing w:line="360" w:lineRule="exact"/>
                        <w:rPr>
                          <w:rFonts w:hint="eastAsia" w:ascii="方正中倩简体" w:eastAsia="方正中倩简体"/>
                          <w:sz w:val="21"/>
                          <w:szCs w:val="21"/>
                        </w:rPr>
                      </w:pPr>
                      <w:r>
                        <w:rPr>
                          <w:rFonts w:hint="eastAsia" w:ascii="方正中倩简体" w:eastAsia="方正中倩简体"/>
                          <w:sz w:val="21"/>
                          <w:szCs w:val="21"/>
                        </w:rPr>
                        <w:t>签订地点：</w:t>
                      </w:r>
                      <w:r>
                        <w:rPr>
                          <w:rFonts w:hint="eastAsia" w:ascii="方正中倩简体" w:eastAsia="方正中倩简体"/>
                          <w:sz w:val="21"/>
                          <w:szCs w:val="21"/>
                          <w:u w:val="single"/>
                          <w:lang w:eastAsia="zh-CN"/>
                        </w:rPr>
                        <w:t>扬州</w:t>
                      </w:r>
                      <w:r>
                        <w:rPr>
                          <w:rFonts w:hint="eastAsia" w:ascii="方正中倩简体" w:eastAsia="方正中倩简体"/>
                          <w:sz w:val="21"/>
                          <w:szCs w:val="21"/>
                          <w:u w:val="single"/>
                          <w:lang w:val="en-US" w:eastAsia="zh-CN"/>
                        </w:rPr>
                        <w:t>--</w:t>
                      </w:r>
                      <w:r>
                        <w:rPr>
                          <w:rFonts w:hint="eastAsia" w:ascii="方正中倩简体" w:eastAsia="方正中倩简体"/>
                          <w:sz w:val="21"/>
                          <w:szCs w:val="21"/>
                          <w:u w:val="single"/>
                          <w:lang w:eastAsia="zh-CN"/>
                        </w:rPr>
                        <w:t>宝应</w:t>
                      </w:r>
                    </w:p>
                    <w:p>
                      <w:pPr>
                        <w:rPr>
                          <w:rFonts w:hint="eastAsia" w:ascii="方正中倩简体" w:eastAsia="方正中倩简体"/>
                          <w:sz w:val="18"/>
                          <w:szCs w:val="18"/>
                        </w:rPr>
                      </w:pPr>
                      <w:r>
                        <w:rPr>
                          <w:rFonts w:hint="eastAsia" w:ascii="方正中倩简体" w:eastAsia="方正中倩简体"/>
                          <w:sz w:val="18"/>
                          <w:szCs w:val="18"/>
                        </w:rPr>
                        <w:t>____________</w:t>
                      </w:r>
                    </w:p>
                    <w:p>
                      <w:pPr>
                        <w:rPr>
                          <w:rFonts w:hint="eastAsia" w:ascii="方正中倩简体" w:eastAsia="方正中倩简体"/>
                          <w:sz w:val="18"/>
                          <w:szCs w:val="18"/>
                        </w:rPr>
                      </w:pPr>
                      <w:r>
                        <w:rPr>
                          <w:rFonts w:hint="eastAsia" w:ascii="方正中倩简体" w:eastAsia="方正中倩简体"/>
                          <w:sz w:val="18"/>
                          <w:szCs w:val="18"/>
                        </w:rPr>
                        <w:t>签订地点：_______________</w:t>
                      </w:r>
                    </w:p>
                  </w:txbxContent>
                </v:textbox>
              </v:shape>
            </w:pict>
          </mc:Fallback>
        </mc:AlternateContent>
      </w:r>
      <w:r>
        <w:rPr>
          <w:rFonts w:hint="eastAsia" w:ascii="宋体" w:hAnsi="宋体"/>
          <w:sz w:val="24"/>
          <w:szCs w:val="24"/>
        </w:rPr>
        <w:t>甲方：</w:t>
      </w:r>
      <w:r>
        <w:rPr>
          <w:rFonts w:hint="eastAsia" w:ascii="宋体" w:hAnsi="宋体"/>
          <w:b/>
          <w:bCs/>
          <w:sz w:val="24"/>
          <w:szCs w:val="24"/>
        </w:rPr>
        <w:t>宝胜</w:t>
      </w:r>
      <w:r>
        <w:rPr>
          <w:rFonts w:hint="eastAsia" w:ascii="宋体" w:hAnsi="宋体"/>
          <w:b/>
          <w:bCs/>
          <w:sz w:val="24"/>
          <w:szCs w:val="24"/>
          <w:lang w:eastAsia="zh-CN"/>
        </w:rPr>
        <w:t>系统集成科技股份</w:t>
      </w:r>
      <w:r>
        <w:rPr>
          <w:rFonts w:hint="eastAsia" w:ascii="宋体" w:hAnsi="宋体"/>
          <w:b/>
          <w:bCs/>
          <w:sz w:val="24"/>
          <w:szCs w:val="24"/>
        </w:rPr>
        <w:t>有限公司</w:t>
      </w:r>
      <w:r>
        <w:rPr>
          <w:rFonts w:hint="eastAsia" w:ascii="宋体" w:hAnsi="宋体"/>
          <w:sz w:val="24"/>
          <w:szCs w:val="24"/>
        </w:rPr>
        <w:t>（以下简称甲方）</w:t>
      </w:r>
    </w:p>
    <w:p>
      <w:pPr>
        <w:spacing w:line="600" w:lineRule="exact"/>
        <w:contextualSpacing/>
        <w:jc w:val="left"/>
        <w:rPr>
          <w:rFonts w:hint="eastAsia" w:ascii="宋体" w:hAnsi="宋体"/>
          <w:sz w:val="24"/>
          <w:szCs w:val="24"/>
        </w:rPr>
      </w:pPr>
      <w:r>
        <w:rPr>
          <w:rFonts w:hint="eastAsia" w:ascii="宋体" w:hAnsi="宋体"/>
          <w:sz w:val="24"/>
          <w:szCs w:val="24"/>
        </w:rPr>
        <w:t>乙方：</w:t>
      </w:r>
      <w:r>
        <w:rPr>
          <w:rFonts w:hint="eastAsia" w:ascii="宋体" w:hAnsi="宋体"/>
          <w:sz w:val="24"/>
          <w:szCs w:val="24"/>
          <w:lang w:val="en-US" w:eastAsia="zh-CN"/>
        </w:rPr>
        <w:t xml:space="preserve">                           </w:t>
      </w:r>
      <w:r>
        <w:rPr>
          <w:rFonts w:hint="eastAsia" w:ascii="宋体" w:hAnsi="宋体"/>
          <w:sz w:val="24"/>
          <w:szCs w:val="24"/>
        </w:rPr>
        <w:t>（以下简称乙方）</w:t>
      </w:r>
    </w:p>
    <w:p>
      <w:pPr>
        <w:spacing w:line="600" w:lineRule="exact"/>
        <w:ind w:firstLine="240" w:firstLineChars="100"/>
        <w:contextualSpacing/>
        <w:jc w:val="left"/>
        <w:rPr>
          <w:rFonts w:hint="eastAsia" w:ascii="宋体" w:hAnsi="宋体"/>
          <w:sz w:val="24"/>
          <w:szCs w:val="24"/>
        </w:rPr>
      </w:pPr>
      <w:r>
        <w:rPr>
          <w:rFonts w:hint="eastAsia" w:ascii="宋体" w:hAnsi="宋体"/>
          <w:sz w:val="24"/>
          <w:szCs w:val="24"/>
        </w:rPr>
        <w:t xml:space="preserve">  </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根据《中华人民共和国经济合同法》及国家相关规定，经甲、乙双方友好协商，自愿的原则，就甲方起重机维修、保养事宜达成如下协议内容，以资双方共同遵守∶</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甲方厂区现有起重机</w:t>
      </w:r>
      <w:r>
        <w:rPr>
          <w:rFonts w:hint="eastAsia" w:ascii="宋体" w:hAnsi="宋体" w:eastAsia="宋体" w:cs="Times New Roman"/>
          <w:sz w:val="24"/>
          <w:szCs w:val="24"/>
          <w:u w:val="single"/>
          <w:lang w:eastAsia="zh-CN"/>
        </w:rPr>
        <w:t xml:space="preserve">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台，全部交由乙方进行日常维修和定期保养。</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保养维修期限∶ 从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 xml:space="preserve">年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月</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日起至</w:t>
      </w:r>
      <w:r>
        <w:rPr>
          <w:rFonts w:hint="eastAsia" w:ascii="宋体" w:hAnsi="宋体" w:eastAsia="宋体" w:cs="Times New Roman"/>
          <w:sz w:val="24"/>
          <w:szCs w:val="24"/>
          <w:u w:val="single"/>
          <w:lang w:eastAsia="zh-CN"/>
        </w:rPr>
        <w:t xml:space="preserve">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年</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月</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日止。</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起重机维修及定期保养价格∶</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元/年，</w:t>
      </w:r>
      <w:r>
        <w:rPr>
          <w:rFonts w:hint="eastAsia" w:ascii="宋体" w:hAnsi="宋体" w:eastAsia="宋体" w:cs="Times New Roman"/>
          <w:sz w:val="24"/>
          <w:szCs w:val="24"/>
          <w:lang w:val="en-US" w:eastAsia="zh-CN"/>
        </w:rPr>
        <w:t>合同总金额为</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val="en-US" w:eastAsia="zh-CN"/>
        </w:rPr>
        <w:t>元</w:t>
      </w:r>
      <w:r>
        <w:rPr>
          <w:rFonts w:hint="eastAsia" w:ascii="宋体" w:hAnsi="宋体" w:eastAsia="宋体" w:cs="Times New Roman"/>
          <w:sz w:val="24"/>
          <w:szCs w:val="24"/>
          <w:lang w:eastAsia="zh-CN"/>
        </w:rPr>
        <w:t>。（单价包含维修保养配件、人工费、维修人员安全防护用品、维修安全措施费、人员食宿等并开具13 点的增值税。）</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四、税票入账及付款要求∶</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每季度开具合同金额的 </w:t>
      </w:r>
      <w:r>
        <w:rPr>
          <w:rFonts w:hint="eastAsia" w:ascii="宋体" w:hAnsi="宋体" w:cs="Times New Roman"/>
          <w:sz w:val="24"/>
          <w:szCs w:val="24"/>
          <w:lang w:eastAsia="zh-CN"/>
        </w:rPr>
        <w:t>12.5</w:t>
      </w:r>
      <w:r>
        <w:rPr>
          <w:rFonts w:hint="eastAsia" w:ascii="宋体" w:hAnsi="宋体" w:eastAsia="宋体" w:cs="Times New Roman"/>
          <w:sz w:val="24"/>
          <w:szCs w:val="24"/>
          <w:lang w:eastAsia="zh-CN"/>
        </w:rPr>
        <w:t>%的等额发票（13%增值税专票），附维修保养记录经各相关部门审核后入账一个月付款（需扣除本季度发生的借用物品、安全及质量处罚等扣款）</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五、起重机维保∶</w:t>
      </w:r>
      <w:r>
        <w:rPr>
          <w:rFonts w:hint="eastAsia" w:ascii="宋体" w:hAnsi="宋体" w:eastAsia="宋体" w:cs="Times New Roman"/>
          <w:color w:val="FF0000"/>
          <w:sz w:val="24"/>
          <w:szCs w:val="24"/>
          <w:lang w:eastAsia="zh-CN"/>
        </w:rPr>
        <w:t>双方商定每台起重机六个月进行一次定期保养，</w:t>
      </w:r>
      <w:r>
        <w:rPr>
          <w:rFonts w:hint="eastAsia" w:ascii="宋体" w:hAnsi="宋体" w:eastAsia="宋体" w:cs="Times New Roman"/>
          <w:sz w:val="24"/>
          <w:szCs w:val="24"/>
          <w:lang w:eastAsia="zh-CN"/>
        </w:rPr>
        <w:t>并做好保养内容书面记录（记录须有甲方人员签字确认），维修更换配件品质必须优良，维保内容包含∶</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1、行车大车：行走电机、减速箱、啮合齿圈、轨道行走轮、各连接紧固件、电源线破损绝缘检查、行走限位等。</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2、小车：小车行走跑车、副跑车、行走电机、电线固定破损绝缘、紧固件等。</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3、葫芦：卷筒、钢丝绳吊钩、上下限位、主电机刹车、防护罩、减速箱等。</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4、电箱∶线路按规范整理，配电箱、滑线、元器件等按规范固定等。</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5、</w:t>
      </w:r>
      <w:r>
        <w:rPr>
          <w:rFonts w:hint="eastAsia" w:ascii="宋体" w:hAnsi="宋体" w:eastAsia="宋体" w:cs="Times New Roman"/>
          <w:sz w:val="24"/>
          <w:szCs w:val="24"/>
          <w:lang w:val="en-US" w:eastAsia="zh-CN"/>
        </w:rPr>
        <w:t>所有电机加装防坠落保护措施装置，确保行车运行报警灯运转正常。</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6、其他保证设备正常运行的保养与维修工作。</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7、易损件品牌要求：</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color w:val="FF0000"/>
          <w:sz w:val="24"/>
          <w:szCs w:val="24"/>
          <w:lang w:val="en-US" w:eastAsia="zh-CN"/>
        </w:rPr>
        <w:t>遥控器：禹鼎、森夫；接触器：施耐德、正泰、德力西；导绳器：江阴凯澄（与凯澄葫芦配套）；刹车：江阴凯澄（与凯澄葫芦配套）；</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六、甲方在生产过程中发现起重机发生故障时，电话通知乙方委托代理人（报修电话∶</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），乙方委托代理人应立即安排维修人员 3 小时内到达故障设备现场进行维修。乙方所派的维修人员应具备与甲方委托设备相符的维修技能和良好的职业道德。（维修人员名单∶ 1.</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2.</w:t>
      </w:r>
      <w:r>
        <w:rPr>
          <w:rFonts w:hint="eastAsia" w:ascii="宋体" w:hAnsi="宋体" w:cs="Times New Roman"/>
          <w:sz w:val="24"/>
          <w:szCs w:val="24"/>
          <w:lang w:val="en-US" w:eastAsia="zh-CN"/>
        </w:rPr>
        <w:t xml:space="preserve">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lang w:eastAsia="zh-CN"/>
        </w:rPr>
        <w:t>）如果乙方所派维修人员</w:t>
      </w:r>
      <w:r>
        <w:rPr>
          <w:rFonts w:hint="eastAsia" w:ascii="宋体" w:hAnsi="宋体" w:cs="Times New Roman"/>
          <w:sz w:val="24"/>
          <w:szCs w:val="24"/>
          <w:lang w:val="en-US" w:eastAsia="zh-CN"/>
        </w:rPr>
        <w:t>2</w:t>
      </w:r>
      <w:r>
        <w:rPr>
          <w:rFonts w:hint="eastAsia" w:ascii="宋体" w:hAnsi="宋体" w:eastAsia="宋体" w:cs="Times New Roman"/>
          <w:sz w:val="24"/>
          <w:szCs w:val="24"/>
          <w:lang w:eastAsia="zh-CN"/>
        </w:rPr>
        <w:t>小时内不到现场，甲方有权从维修费用中扣除伍佰元作为违约金;24小时内不到场的，甲方有权从维修费用中扣除壹仟元作为罚款。乙方累计三次不按时到达甲方维修现场，甲方有权终止本协议，并拒绝支付当年维修、保养费用。乙方还必须承担因所派人员工作失误、技能欠缺、维修迟缓或误操作所造成的甲方经济损失（包括并不限于甲方另行委托其他维修人员维修行车所支付的维修费、交通食宿费等）。</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七、</w:t>
      </w:r>
      <w:r>
        <w:rPr>
          <w:rFonts w:hint="eastAsia" w:ascii="宋体" w:hAnsi="宋体" w:cs="Times New Roman"/>
          <w:color w:val="FF0000"/>
          <w:sz w:val="24"/>
          <w:szCs w:val="24"/>
          <w:lang w:val="en-US" w:eastAsia="zh-CN"/>
        </w:rPr>
        <w:t>乙方需保证行车在整个维修保养周期内不发生高空坠物的情况，否则按照500元/次进行处罚，同时乙方承担全部高空坠物产生的损失。</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八</w:t>
      </w:r>
      <w:r>
        <w:rPr>
          <w:rFonts w:hint="eastAsia" w:ascii="宋体" w:hAnsi="宋体" w:eastAsia="宋体" w:cs="Times New Roman"/>
          <w:sz w:val="24"/>
          <w:szCs w:val="24"/>
          <w:lang w:eastAsia="zh-CN"/>
        </w:rPr>
        <w:t>、乙方所派的维修人员应具备与甲方委托设备相符的维修技能和良好的职业道德，并将维修人员名单、技能证书交甲方备案。</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color w:val="FF0000"/>
          <w:sz w:val="24"/>
          <w:szCs w:val="24"/>
          <w:lang w:val="en-US" w:eastAsia="zh-CN"/>
        </w:rPr>
      </w:pPr>
      <w:r>
        <w:rPr>
          <w:rFonts w:hint="eastAsia" w:ascii="宋体" w:hAnsi="宋体" w:cs="Times New Roman"/>
          <w:color w:val="FF0000"/>
          <w:sz w:val="24"/>
          <w:szCs w:val="24"/>
          <w:lang w:val="en-US" w:eastAsia="zh-CN"/>
        </w:rPr>
        <w:t>九、未在维保范围内的行车达到质保年限后，乙方需在其维保年限内对其维修保养，维保费用按照摊销至每台行车的维修费用另行核算。</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十</w:t>
      </w:r>
      <w:r>
        <w:rPr>
          <w:rFonts w:hint="eastAsia" w:ascii="宋体" w:hAnsi="宋体" w:eastAsia="宋体" w:cs="Times New Roman"/>
          <w:sz w:val="24"/>
          <w:szCs w:val="24"/>
          <w:lang w:eastAsia="zh-CN"/>
        </w:rPr>
        <w:t>、乙方负责向维修人员提供维修工具和专业工具，对甲方提供给乙方维修人员使用的维修工具，乙方维修人员应书面签收并妥善保管，如在使用过程中出现损坏、丢失，将由乙方负责赔偿，在费用中扣除。</w:t>
      </w:r>
    </w:p>
    <w:p>
      <w:pPr>
        <w:keepNext w:val="0"/>
        <w:keepLines w:val="0"/>
        <w:pageBreakBefore w:val="0"/>
        <w:kinsoku/>
        <w:wordWrap/>
        <w:overflowPunct/>
        <w:topLinePunct w:val="0"/>
        <w:autoSpaceDE/>
        <w:autoSpaceDN/>
        <w:bidi w:val="0"/>
        <w:adjustRightInd/>
        <w:snapToGrid/>
        <w:spacing w:line="540" w:lineRule="exact"/>
        <w:ind w:firstLine="240" w:firstLineChars="100"/>
        <w:contextualSpacing/>
        <w:jc w:val="left"/>
        <w:textAlignment w:val="auto"/>
        <w:rPr>
          <w:rFonts w:hint="eastAsia" w:ascii="宋体" w:hAnsi="宋体" w:eastAsia="宋体" w:cs="Times New Roman"/>
          <w:sz w:val="24"/>
          <w:szCs w:val="24"/>
          <w:lang w:eastAsia="zh-CN"/>
        </w:rPr>
      </w:pPr>
      <w:r>
        <w:rPr>
          <w:rFonts w:hint="eastAsia" w:ascii="宋体" w:hAnsi="宋体" w:cs="Times New Roman"/>
          <w:sz w:val="24"/>
          <w:szCs w:val="24"/>
          <w:lang w:val="en-US" w:eastAsia="zh-CN"/>
        </w:rPr>
        <w:t>十一</w:t>
      </w:r>
      <w:r>
        <w:rPr>
          <w:rFonts w:hint="eastAsia" w:ascii="宋体" w:hAnsi="宋体" w:eastAsia="宋体" w:cs="Times New Roman"/>
          <w:sz w:val="24"/>
          <w:szCs w:val="24"/>
          <w:lang w:eastAsia="zh-CN"/>
        </w:rPr>
        <w:t>、乙方维修时，需使用起重机设备，由乙方自行安排，费用由乙方承担（也可以由乙方协调，按每次使用费用单独结算）。</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240" w:firstLineChars="1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十</w:t>
      </w:r>
      <w:r>
        <w:rPr>
          <w:rFonts w:hint="eastAsia" w:ascii="宋体" w:hAnsi="宋体" w:cs="Times New Roman"/>
          <w:sz w:val="24"/>
          <w:szCs w:val="24"/>
          <w:lang w:val="en-US" w:eastAsia="zh-CN"/>
        </w:rPr>
        <w:t>二</w:t>
      </w:r>
      <w:r>
        <w:rPr>
          <w:rFonts w:hint="eastAsia" w:ascii="宋体" w:hAnsi="宋体" w:eastAsia="宋体" w:cs="Times New Roman"/>
          <w:sz w:val="24"/>
          <w:szCs w:val="24"/>
          <w:lang w:eastAsia="zh-CN"/>
        </w:rPr>
        <w:t>、安全责任∶ 乙方维修、保养起重机，必须确保起重机正常使用安全，起重机运行因零配件的高空堕落造成地面人员伤害或设施的损坏由乙方承担赔偿责任。乙方维修人员在进入甲方生产现场进行维修、保养工作期间的安全（包括伤亡事故）均由承揽方乙方自负，甲方不承担任何责任;同时由于乙方维修人员采取的安全措施不当，造成安全隐患或者安全事故，给甲方或第三方造成经济损失的，应由乙方负责赔偿，包括给甲方造成的连带责任及因安全隐含和安全事故被安监部门行政处罚的责任均由乙方承担，甲方承担责任后有权向乙方行使追偿权。</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240" w:firstLineChars="1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十</w:t>
      </w:r>
      <w:r>
        <w:rPr>
          <w:rFonts w:hint="eastAsia" w:ascii="宋体" w:hAnsi="宋体" w:cs="Times New Roman"/>
          <w:sz w:val="24"/>
          <w:szCs w:val="24"/>
          <w:lang w:val="en-US" w:eastAsia="zh-CN"/>
        </w:rPr>
        <w:t>三</w:t>
      </w:r>
      <w:r>
        <w:rPr>
          <w:rFonts w:hint="eastAsia" w:ascii="宋体" w:hAnsi="宋体" w:eastAsia="宋体" w:cs="Times New Roman"/>
          <w:sz w:val="24"/>
          <w:szCs w:val="24"/>
          <w:lang w:eastAsia="zh-CN"/>
        </w:rPr>
        <w:t>、依据招标书约定投标保证金三万元中标后转为履约保证金，协议期满后退还，履约期间如乙方不能完全履行本协议之责任将丧失收回履约保证金的权利。</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240" w:firstLineChars="1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十</w:t>
      </w:r>
      <w:r>
        <w:rPr>
          <w:rFonts w:hint="eastAsia" w:ascii="宋体" w:hAnsi="宋体" w:cs="Times New Roman"/>
          <w:sz w:val="24"/>
          <w:szCs w:val="24"/>
          <w:lang w:val="en-US" w:eastAsia="zh-CN"/>
        </w:rPr>
        <w:t>四</w:t>
      </w:r>
      <w:r>
        <w:rPr>
          <w:rFonts w:hint="eastAsia" w:ascii="宋体" w:hAnsi="宋体" w:eastAsia="宋体" w:cs="Times New Roman"/>
          <w:sz w:val="24"/>
          <w:szCs w:val="24"/>
          <w:lang w:eastAsia="zh-CN"/>
        </w:rPr>
        <w:t>、甲乙双方可另订补充协议，与本协议具有同等法律效力。如因履行本协议（包括追偿责任）而发生争议，双方协商解决，若协商不成，可向宝应县人民法院提起诉讼。</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240" w:firstLineChars="1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十</w:t>
      </w:r>
      <w:r>
        <w:rPr>
          <w:rFonts w:hint="eastAsia" w:ascii="宋体" w:hAnsi="宋体" w:cs="Times New Roman"/>
          <w:sz w:val="24"/>
          <w:szCs w:val="24"/>
          <w:lang w:val="en-US" w:eastAsia="zh-CN"/>
        </w:rPr>
        <w:t>五</w:t>
      </w:r>
      <w:r>
        <w:rPr>
          <w:rFonts w:hint="eastAsia" w:ascii="宋体" w:hAnsi="宋体" w:eastAsia="宋体" w:cs="Times New Roman"/>
          <w:sz w:val="24"/>
          <w:szCs w:val="24"/>
          <w:lang w:eastAsia="zh-CN"/>
        </w:rPr>
        <w:t>、本协议一式两份，双方各执一份，以备查考;本协议自双方签字盖章后生效。</w:t>
      </w: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r>
        <w:rPr>
          <w:rFonts w:hint="eastAsia" w:ascii="宋体" w:hAnsi="宋体"/>
          <w:sz w:val="24"/>
          <w:szCs w:val="24"/>
        </w:rPr>
        <w:t>甲方：宝胜</w:t>
      </w:r>
      <w:r>
        <w:rPr>
          <w:rFonts w:hint="eastAsia" w:ascii="宋体" w:hAnsi="宋体"/>
          <w:sz w:val="24"/>
          <w:szCs w:val="24"/>
          <w:lang w:eastAsia="zh-CN"/>
        </w:rPr>
        <w:t>系统集成科技股份</w:t>
      </w:r>
      <w:r>
        <w:rPr>
          <w:rFonts w:hint="eastAsia" w:ascii="宋体" w:hAnsi="宋体"/>
          <w:sz w:val="24"/>
          <w:szCs w:val="24"/>
        </w:rPr>
        <w:t>有限公司</w:t>
      </w:r>
      <w:r>
        <w:rPr>
          <w:rFonts w:hint="eastAsia" w:ascii="宋体" w:hAnsi="宋体"/>
          <w:sz w:val="24"/>
          <w:szCs w:val="24"/>
          <w:lang w:val="en-US" w:eastAsia="zh-CN"/>
        </w:rPr>
        <w:t xml:space="preserve">       </w:t>
      </w:r>
      <w:r>
        <w:rPr>
          <w:rFonts w:hint="eastAsia" w:ascii="宋体" w:hAnsi="宋体"/>
          <w:sz w:val="24"/>
          <w:szCs w:val="24"/>
        </w:rPr>
        <w:t>乙方：</w:t>
      </w: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r>
        <w:rPr>
          <w:rFonts w:hint="eastAsia" w:ascii="宋体" w:hAnsi="宋体"/>
          <w:sz w:val="24"/>
          <w:szCs w:val="24"/>
        </w:rPr>
        <w:t xml:space="preserve">代表：（签字）：            </w:t>
      </w:r>
      <w:r>
        <w:rPr>
          <w:rFonts w:hint="eastAsia" w:ascii="宋体" w:hAnsi="宋体"/>
          <w:sz w:val="24"/>
          <w:szCs w:val="24"/>
          <w:lang w:val="en-US" w:eastAsia="zh-CN"/>
        </w:rPr>
        <w:t xml:space="preserve">             </w:t>
      </w:r>
      <w:r>
        <w:rPr>
          <w:rFonts w:hint="eastAsia" w:ascii="宋体" w:hAnsi="宋体"/>
          <w:sz w:val="24"/>
          <w:szCs w:val="24"/>
        </w:rPr>
        <w:t>代表：（签字）：</w:t>
      </w: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2025</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XX</w:t>
      </w:r>
      <w:r>
        <w:rPr>
          <w:rFonts w:hint="eastAsia" w:ascii="宋体" w:hAnsi="宋体"/>
          <w:sz w:val="24"/>
          <w:szCs w:val="24"/>
        </w:rPr>
        <w:t>日</w:t>
      </w: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r>
        <w:rPr>
          <w:rFonts w:hint="eastAsia" w:ascii="宋体" w:hAnsi="宋体"/>
          <w:sz w:val="24"/>
          <w:szCs w:val="24"/>
        </w:rPr>
        <w:t>附件：1、乙方公司资质证书复印件；</w:t>
      </w:r>
    </w:p>
    <w:p>
      <w:pPr>
        <w:keepNext w:val="0"/>
        <w:keepLines w:val="0"/>
        <w:pageBreakBefore w:val="0"/>
        <w:kinsoku/>
        <w:wordWrap/>
        <w:overflowPunct/>
        <w:topLinePunct w:val="0"/>
        <w:autoSpaceDE/>
        <w:autoSpaceDN/>
        <w:bidi w:val="0"/>
        <w:adjustRightInd/>
        <w:snapToGrid/>
        <w:spacing w:line="540" w:lineRule="exact"/>
        <w:ind w:left="300" w:hanging="240" w:hangingChars="100"/>
        <w:contextualSpacing/>
        <w:jc w:val="left"/>
        <w:textAlignment w:val="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2、乙方授权委托书原件（要注明委托代理人及维修人员的身份证号码）；</w:t>
      </w: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sz w:val="24"/>
          <w:szCs w:val="24"/>
        </w:rPr>
      </w:pPr>
      <w:r>
        <w:rPr>
          <w:rFonts w:hint="eastAsia" w:ascii="宋体" w:hAnsi="宋体"/>
          <w:sz w:val="24"/>
          <w:szCs w:val="24"/>
        </w:rPr>
        <w:t xml:space="preserve">      3、营业执照及税务登记证复印件；</w:t>
      </w:r>
    </w:p>
    <w:p>
      <w:pPr>
        <w:keepNext w:val="0"/>
        <w:keepLines w:val="0"/>
        <w:pageBreakBefore w:val="0"/>
        <w:kinsoku/>
        <w:wordWrap/>
        <w:overflowPunct/>
        <w:topLinePunct w:val="0"/>
        <w:autoSpaceDE/>
        <w:autoSpaceDN/>
        <w:bidi w:val="0"/>
        <w:adjustRightInd/>
        <w:snapToGrid/>
        <w:spacing w:line="540" w:lineRule="exact"/>
        <w:contextualSpacing/>
        <w:jc w:val="left"/>
        <w:textAlignment w:val="auto"/>
        <w:rPr>
          <w:rFonts w:hint="eastAsia" w:ascii="宋体" w:hAnsi="宋体" w:eastAsia="宋体"/>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4</w:t>
      </w:r>
      <w:r>
        <w:rPr>
          <w:rFonts w:hint="eastAsia" w:ascii="宋体" w:hAnsi="宋体"/>
          <w:sz w:val="24"/>
          <w:szCs w:val="24"/>
        </w:rPr>
        <w:t>、</w:t>
      </w:r>
      <w:r>
        <w:rPr>
          <w:rFonts w:hint="eastAsia" w:ascii="宋体" w:hAnsi="宋体"/>
          <w:sz w:val="24"/>
          <w:szCs w:val="24"/>
          <w:lang w:eastAsia="zh-CN"/>
        </w:rPr>
        <w:t>易损零配件价格清单</w:t>
      </w:r>
      <w:r>
        <w:rPr>
          <w:rFonts w:hint="eastAsia" w:ascii="宋体" w:hAnsi="宋体"/>
          <w:sz w:val="24"/>
          <w:szCs w:val="24"/>
        </w:rPr>
        <w:t>；</w:t>
      </w:r>
    </w:p>
    <w:p>
      <w:pPr>
        <w:spacing w:line="360" w:lineRule="auto"/>
        <w:jc w:val="center"/>
        <w:rPr>
          <w:rFonts w:ascii="宋体" w:hAnsi="宋体"/>
          <w:sz w:val="24"/>
          <w:szCs w:val="24"/>
        </w:rPr>
      </w:pPr>
    </w:p>
    <w:p>
      <w:pPr>
        <w:spacing w:line="360" w:lineRule="auto"/>
        <w:jc w:val="center"/>
        <w:rPr>
          <w:rFonts w:ascii="黑体" w:hAnsi="宋体" w:eastAsia="黑体" w:cs="宋体"/>
          <w:b/>
          <w:sz w:val="30"/>
          <w:szCs w:val="30"/>
        </w:rPr>
      </w:pPr>
      <w:r>
        <w:rPr>
          <w:rFonts w:hint="eastAsia" w:ascii="宋体" w:hAnsi="宋体"/>
          <w:sz w:val="24"/>
          <w:szCs w:val="24"/>
        </w:rPr>
        <w:t>说明：以上条款，若与买卖双方签订的实际合同相矛盾的，以实际合同为准。</w:t>
      </w:r>
      <w:r>
        <w:rPr>
          <w:rFonts w:ascii="黑体" w:hAnsi="宋体" w:eastAsia="黑体" w:cs="宋体"/>
          <w:b/>
          <w:sz w:val="24"/>
          <w:szCs w:val="24"/>
        </w:rPr>
        <w:br w:type="page"/>
      </w:r>
      <w:r>
        <w:rPr>
          <w:rFonts w:hint="eastAsia" w:ascii="黑体" w:hAnsi="宋体" w:eastAsia="黑体" w:cs="宋体"/>
          <w:b/>
          <w:sz w:val="30"/>
          <w:szCs w:val="30"/>
        </w:rPr>
        <w:t>第六章附件</w:t>
      </w:r>
    </w:p>
    <w:p>
      <w:pPr>
        <w:spacing w:line="360" w:lineRule="auto"/>
        <w:jc w:val="center"/>
        <w:rPr>
          <w:b/>
          <w:color w:val="000000"/>
          <w:szCs w:val="21"/>
        </w:rPr>
      </w:pPr>
    </w:p>
    <w:p>
      <w:pPr>
        <w:tabs>
          <w:tab w:val="center" w:pos="4820"/>
        </w:tabs>
        <w:spacing w:line="500" w:lineRule="atLeast"/>
        <w:jc w:val="center"/>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法人代表授权委托书</w:t>
      </w:r>
    </w:p>
    <w:p>
      <w:pPr>
        <w:tabs>
          <w:tab w:val="center" w:pos="4820"/>
        </w:tabs>
        <w:spacing w:line="500" w:lineRule="atLeast"/>
        <w:jc w:val="both"/>
        <w:rPr>
          <w:rFonts w:hint="eastAsia" w:ascii="楷体" w:hAnsi="楷体" w:eastAsia="楷体" w:cs="楷体"/>
          <w:bCs/>
        </w:rPr>
      </w:pPr>
    </w:p>
    <w:p>
      <w:pPr>
        <w:tabs>
          <w:tab w:val="center" w:pos="4820"/>
        </w:tabs>
        <w:spacing w:line="500" w:lineRule="atLeast"/>
        <w:jc w:val="both"/>
        <w:rPr>
          <w:rFonts w:hint="eastAsia" w:ascii="楷体" w:hAnsi="楷体" w:eastAsia="楷体" w:cs="楷体"/>
          <w:bCs/>
        </w:rPr>
      </w:pPr>
    </w:p>
    <w:p>
      <w:pPr>
        <w:tabs>
          <w:tab w:val="center" w:pos="4820"/>
        </w:tabs>
        <w:spacing w:line="500" w:lineRule="atLeast"/>
        <w:jc w:val="both"/>
        <w:rPr>
          <w:rFonts w:hint="eastAsia" w:ascii="宋体" w:hAnsi="宋体" w:eastAsia="宋体" w:cs="宋体"/>
          <w:bCs/>
          <w:sz w:val="21"/>
          <w:szCs w:val="21"/>
        </w:rPr>
      </w:pPr>
      <w:r>
        <w:rPr>
          <w:rFonts w:hint="eastAsia" w:ascii="宋体" w:hAnsi="宋体" w:eastAsia="宋体" w:cs="宋体"/>
          <w:bCs/>
          <w:sz w:val="21"/>
          <w:szCs w:val="21"/>
        </w:rPr>
        <w:t>致：</w:t>
      </w:r>
      <w:r>
        <w:rPr>
          <w:rFonts w:hint="eastAsia" w:ascii="宋体" w:hAnsi="宋体" w:eastAsia="宋体" w:cs="宋体"/>
          <w:bCs/>
          <w:sz w:val="21"/>
          <w:szCs w:val="21"/>
          <w:lang w:eastAsia="zh-CN"/>
        </w:rPr>
        <w:t>宝胜系统集成科技股份有限公司</w:t>
      </w:r>
      <w:r>
        <w:rPr>
          <w:rFonts w:hint="eastAsia" w:ascii="宋体" w:hAnsi="宋体" w:eastAsia="宋体" w:cs="宋体"/>
          <w:bCs/>
          <w:sz w:val="21"/>
          <w:szCs w:val="21"/>
        </w:rPr>
        <w:t>：</w:t>
      </w:r>
    </w:p>
    <w:p>
      <w:pPr>
        <w:tabs>
          <w:tab w:val="center" w:pos="4820"/>
        </w:tabs>
        <w:spacing w:line="500" w:lineRule="atLeast"/>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我</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（法人代表姓名）是</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（公司）的法人代表，我公司法定地址：</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，现授权</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（被授权人姓名）</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（被授权人职务）全权代表我公司办理对宝胜</w:t>
      </w:r>
      <w:r>
        <w:rPr>
          <w:rFonts w:hint="eastAsia" w:ascii="宋体" w:hAnsi="宋体" w:eastAsia="宋体" w:cs="宋体"/>
          <w:bCs/>
          <w:sz w:val="21"/>
          <w:szCs w:val="21"/>
          <w:lang w:eastAsia="zh-CN"/>
        </w:rPr>
        <w:t>系统集成科技股份</w:t>
      </w:r>
      <w:r>
        <w:rPr>
          <w:rFonts w:hint="eastAsia" w:ascii="宋体" w:hAnsi="宋体" w:eastAsia="宋体" w:cs="宋体"/>
          <w:bCs/>
          <w:sz w:val="21"/>
          <w:szCs w:val="21"/>
        </w:rPr>
        <w:t>有限公司</w:t>
      </w:r>
      <w:r>
        <w:rPr>
          <w:rFonts w:hint="eastAsia" w:ascii="宋体" w:hAnsi="宋体" w:eastAsia="宋体" w:cs="宋体"/>
          <w:bCs/>
          <w:sz w:val="21"/>
          <w:szCs w:val="21"/>
          <w:lang w:val="en-US" w:eastAsia="zh-CN"/>
        </w:rPr>
        <w:t>202</w:t>
      </w:r>
      <w:r>
        <w:rPr>
          <w:rFonts w:hint="eastAsia" w:ascii="宋体" w:hAnsi="宋体" w:cs="宋体"/>
          <w:bCs/>
          <w:sz w:val="21"/>
          <w:szCs w:val="21"/>
          <w:lang w:val="en-US" w:eastAsia="zh-CN"/>
        </w:rPr>
        <w:t>3</w:t>
      </w:r>
      <w:r>
        <w:rPr>
          <w:rFonts w:hint="eastAsia" w:ascii="宋体" w:hAnsi="宋体" w:eastAsia="宋体" w:cs="宋体"/>
          <w:bCs/>
          <w:sz w:val="21"/>
          <w:szCs w:val="21"/>
          <w:lang w:val="en-US" w:eastAsia="zh-CN"/>
        </w:rPr>
        <w:t>年度</w:t>
      </w:r>
      <w:r>
        <w:rPr>
          <w:rFonts w:hint="eastAsia" w:ascii="宋体" w:hAnsi="宋体" w:cs="宋体"/>
          <w:bCs/>
          <w:sz w:val="21"/>
          <w:szCs w:val="21"/>
          <w:lang w:val="en-US" w:eastAsia="zh-CN"/>
        </w:rPr>
        <w:t>起重机</w:t>
      </w:r>
      <w:r>
        <w:rPr>
          <w:rFonts w:hint="eastAsia" w:ascii="宋体" w:hAnsi="宋体" w:eastAsia="宋体" w:cs="宋体"/>
          <w:bCs/>
          <w:sz w:val="21"/>
          <w:szCs w:val="21"/>
          <w:lang w:val="en-US" w:eastAsia="zh-CN"/>
        </w:rPr>
        <w:t>维修</w:t>
      </w:r>
      <w:r>
        <w:rPr>
          <w:rFonts w:hint="eastAsia" w:ascii="宋体" w:hAnsi="宋体" w:cs="宋体"/>
          <w:bCs/>
          <w:sz w:val="21"/>
          <w:szCs w:val="21"/>
          <w:lang w:val="en-US" w:eastAsia="zh-CN"/>
        </w:rPr>
        <w:t>保养</w:t>
      </w:r>
      <w:r>
        <w:rPr>
          <w:rFonts w:hint="eastAsia" w:ascii="宋体" w:hAnsi="宋体" w:eastAsia="宋体" w:cs="宋体"/>
          <w:bCs/>
          <w:sz w:val="21"/>
          <w:szCs w:val="21"/>
        </w:rPr>
        <w:t>的投标、谈判、签约等具体工作，并可签署全部有关的投标文件、协议及合同。我公司对被授权人的签名负全部责任。</w:t>
      </w:r>
    </w:p>
    <w:p>
      <w:pPr>
        <w:tabs>
          <w:tab w:val="center" w:pos="4820"/>
        </w:tabs>
        <w:spacing w:line="500" w:lineRule="atLeast"/>
        <w:ind w:firstLine="705"/>
        <w:jc w:val="both"/>
        <w:rPr>
          <w:rFonts w:hint="eastAsia" w:ascii="宋体" w:hAnsi="宋体" w:eastAsia="宋体" w:cs="宋体"/>
          <w:bCs/>
          <w:sz w:val="21"/>
          <w:szCs w:val="21"/>
        </w:rPr>
      </w:pPr>
      <w:r>
        <w:rPr>
          <w:rFonts w:hint="eastAsia" w:ascii="宋体" w:hAnsi="宋体" w:eastAsia="宋体" w:cs="宋体"/>
          <w:bCs/>
          <w:sz w:val="21"/>
          <w:szCs w:val="21"/>
        </w:rPr>
        <w:t>在撤消授权的书面通知以前，本授权书一直有效，被授权人签署的所有文件（在授权书有效期内签署的）不因授权的撤消而失效。</w:t>
      </w:r>
    </w:p>
    <w:p>
      <w:pPr>
        <w:tabs>
          <w:tab w:val="center" w:pos="4820"/>
        </w:tabs>
        <w:spacing w:line="500" w:lineRule="atLeast"/>
        <w:ind w:firstLine="705"/>
        <w:jc w:val="both"/>
        <w:rPr>
          <w:rFonts w:hint="eastAsia" w:ascii="宋体" w:hAnsi="宋体" w:eastAsia="宋体" w:cs="宋体"/>
          <w:bCs/>
          <w:sz w:val="21"/>
          <w:szCs w:val="21"/>
        </w:rPr>
      </w:pPr>
    </w:p>
    <w:p>
      <w:pPr>
        <w:tabs>
          <w:tab w:val="center" w:pos="4820"/>
        </w:tabs>
        <w:spacing w:line="500" w:lineRule="atLeast"/>
        <w:ind w:firstLine="705"/>
        <w:jc w:val="both"/>
        <w:rPr>
          <w:rFonts w:hint="eastAsia" w:ascii="宋体" w:hAnsi="宋体" w:eastAsia="宋体" w:cs="宋体"/>
          <w:bCs/>
          <w:sz w:val="21"/>
          <w:szCs w:val="21"/>
        </w:rPr>
      </w:pPr>
    </w:p>
    <w:p>
      <w:pPr>
        <w:tabs>
          <w:tab w:val="center" w:pos="4820"/>
        </w:tabs>
        <w:spacing w:line="500" w:lineRule="atLeast"/>
        <w:ind w:firstLine="705"/>
        <w:jc w:val="both"/>
        <w:rPr>
          <w:rFonts w:hint="eastAsia" w:ascii="宋体" w:hAnsi="宋体" w:eastAsia="宋体" w:cs="宋体"/>
          <w:bCs/>
          <w:sz w:val="21"/>
          <w:szCs w:val="21"/>
        </w:rPr>
      </w:pPr>
    </w:p>
    <w:p>
      <w:pPr>
        <w:tabs>
          <w:tab w:val="center" w:pos="4820"/>
        </w:tabs>
        <w:spacing w:line="500" w:lineRule="atLeast"/>
        <w:ind w:firstLine="705"/>
        <w:jc w:val="both"/>
        <w:rPr>
          <w:rFonts w:hint="eastAsia" w:ascii="宋体" w:hAnsi="宋体" w:eastAsia="宋体" w:cs="宋体"/>
          <w:bCs/>
          <w:sz w:val="21"/>
          <w:szCs w:val="21"/>
        </w:rPr>
      </w:pPr>
    </w:p>
    <w:p>
      <w:pPr>
        <w:tabs>
          <w:tab w:val="center" w:pos="4820"/>
        </w:tabs>
        <w:spacing w:line="500" w:lineRule="atLeast"/>
        <w:ind w:firstLine="705"/>
        <w:jc w:val="both"/>
        <w:rPr>
          <w:rFonts w:hint="eastAsia" w:ascii="宋体" w:hAnsi="宋体" w:eastAsia="宋体" w:cs="宋体"/>
          <w:bCs/>
          <w:sz w:val="21"/>
          <w:szCs w:val="21"/>
        </w:rPr>
      </w:pPr>
      <w:r>
        <w:rPr>
          <w:rFonts w:hint="eastAsia" w:ascii="宋体" w:hAnsi="宋体" w:eastAsia="宋体" w:cs="宋体"/>
          <w:bCs/>
          <w:sz w:val="21"/>
          <w:szCs w:val="21"/>
        </w:rPr>
        <w:t xml:space="preserve">授权人（签字）：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被授权人（签字）：</w:t>
      </w:r>
    </w:p>
    <w:p>
      <w:pPr>
        <w:tabs>
          <w:tab w:val="center" w:pos="4820"/>
        </w:tabs>
        <w:spacing w:line="500" w:lineRule="atLeast"/>
        <w:ind w:firstLine="705"/>
        <w:jc w:val="both"/>
        <w:rPr>
          <w:rFonts w:hint="eastAsia" w:ascii="宋体" w:hAnsi="宋体" w:eastAsia="宋体" w:cs="宋体"/>
          <w:bCs/>
          <w:sz w:val="21"/>
          <w:szCs w:val="21"/>
        </w:rPr>
      </w:pPr>
    </w:p>
    <w:p>
      <w:pPr>
        <w:tabs>
          <w:tab w:val="center" w:pos="4820"/>
        </w:tabs>
        <w:spacing w:line="500" w:lineRule="atLeast"/>
        <w:ind w:firstLine="705"/>
        <w:jc w:val="both"/>
        <w:rPr>
          <w:rFonts w:hint="eastAsia" w:ascii="宋体" w:hAnsi="宋体" w:eastAsia="宋体" w:cs="宋体"/>
          <w:bCs/>
          <w:sz w:val="21"/>
          <w:szCs w:val="21"/>
        </w:rPr>
      </w:pPr>
      <w:r>
        <w:rPr>
          <w:rFonts w:hint="eastAsia" w:ascii="宋体" w:hAnsi="宋体" w:eastAsia="宋体" w:cs="宋体"/>
          <w:bCs/>
          <w:sz w:val="21"/>
          <w:szCs w:val="21"/>
        </w:rPr>
        <w:t xml:space="preserve">职务：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职务：</w:t>
      </w:r>
    </w:p>
    <w:p>
      <w:pPr>
        <w:tabs>
          <w:tab w:val="center" w:pos="4820"/>
        </w:tabs>
        <w:spacing w:line="500" w:lineRule="atLeast"/>
        <w:ind w:firstLine="705"/>
        <w:jc w:val="both"/>
        <w:rPr>
          <w:rFonts w:hint="eastAsia" w:ascii="宋体" w:hAnsi="宋体" w:eastAsia="宋体" w:cs="宋体"/>
          <w:bCs/>
          <w:sz w:val="21"/>
          <w:szCs w:val="21"/>
        </w:rPr>
      </w:pPr>
    </w:p>
    <w:p>
      <w:pPr>
        <w:tabs>
          <w:tab w:val="center" w:pos="4820"/>
        </w:tabs>
        <w:spacing w:line="500" w:lineRule="atLeast"/>
        <w:ind w:firstLine="705"/>
        <w:jc w:val="both"/>
        <w:rPr>
          <w:rFonts w:hint="eastAsia" w:ascii="宋体" w:hAnsi="宋体" w:eastAsia="宋体" w:cs="宋体"/>
          <w:bCs/>
          <w:sz w:val="21"/>
          <w:szCs w:val="21"/>
        </w:rPr>
      </w:pPr>
      <w:r>
        <w:rPr>
          <w:rFonts w:hint="eastAsia" w:ascii="宋体" w:hAnsi="宋体" w:eastAsia="宋体" w:cs="宋体"/>
          <w:bCs/>
          <w:sz w:val="21"/>
          <w:szCs w:val="21"/>
        </w:rPr>
        <w:t>投标单位：                          （公章）</w:t>
      </w:r>
    </w:p>
    <w:p>
      <w:pPr>
        <w:spacing w:line="480" w:lineRule="auto"/>
        <w:jc w:val="center"/>
        <w:rPr>
          <w:b/>
          <w:sz w:val="24"/>
        </w:rPr>
        <w:sectPr>
          <w:footerReference r:id="rId3" w:type="default"/>
          <w:pgSz w:w="11906" w:h="16838"/>
          <w:pgMar w:top="1440" w:right="1274" w:bottom="1440" w:left="1797" w:header="851" w:footer="992" w:gutter="0"/>
          <w:pgNumType w:fmt="decimal"/>
          <w:cols w:space="720" w:num="1"/>
          <w:docGrid w:linePitch="312" w:charSpace="0"/>
        </w:sectPr>
      </w:pPr>
    </w:p>
    <w:p>
      <w:pPr>
        <w:tabs>
          <w:tab w:val="center" w:pos="4820"/>
        </w:tabs>
        <w:spacing w:line="500" w:lineRule="atLeast"/>
        <w:jc w:val="center"/>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cs="宋体"/>
          <w:b/>
          <w:sz w:val="24"/>
          <w:szCs w:val="24"/>
          <w:lang w:val="en-US" w:eastAsia="zh-CN"/>
        </w:rPr>
        <w:t>2</w:t>
      </w:r>
      <w:r>
        <w:rPr>
          <w:rFonts w:hint="eastAsia" w:ascii="宋体" w:hAnsi="宋体" w:eastAsia="宋体" w:cs="宋体"/>
          <w:b/>
          <w:sz w:val="24"/>
          <w:szCs w:val="24"/>
        </w:rPr>
        <w:t>投 标 函</w:t>
      </w:r>
    </w:p>
    <w:p>
      <w:pPr>
        <w:tabs>
          <w:tab w:val="center" w:pos="4820"/>
        </w:tabs>
        <w:spacing w:line="500" w:lineRule="atLeast"/>
        <w:rPr>
          <w:rFonts w:hint="eastAsia" w:ascii="楷体" w:hAnsi="楷体" w:eastAsia="楷体" w:cs="楷体"/>
          <w:sz w:val="24"/>
          <w:szCs w:val="24"/>
        </w:rPr>
      </w:pPr>
    </w:p>
    <w:p>
      <w:pPr>
        <w:tabs>
          <w:tab w:val="center" w:pos="4820"/>
        </w:tabs>
        <w:spacing w:after="120" w:line="500" w:lineRule="atLeast"/>
        <w:rPr>
          <w:rFonts w:hint="eastAsia" w:ascii="宋体" w:hAnsi="宋体" w:eastAsia="宋体" w:cs="宋体"/>
          <w:b/>
          <w:sz w:val="21"/>
          <w:szCs w:val="21"/>
        </w:rPr>
      </w:pPr>
      <w:r>
        <w:rPr>
          <w:rFonts w:hint="eastAsia" w:ascii="宋体" w:hAnsi="宋体" w:eastAsia="宋体" w:cs="宋体"/>
          <w:b/>
          <w:sz w:val="21"/>
          <w:szCs w:val="21"/>
        </w:rPr>
        <w:t>宝胜</w:t>
      </w:r>
      <w:r>
        <w:rPr>
          <w:rFonts w:hint="eastAsia" w:ascii="宋体" w:hAnsi="宋体" w:eastAsia="宋体" w:cs="宋体"/>
          <w:b/>
          <w:sz w:val="21"/>
          <w:szCs w:val="21"/>
          <w:lang w:eastAsia="zh-CN"/>
        </w:rPr>
        <w:t>系统集成科技股份</w:t>
      </w:r>
      <w:r>
        <w:rPr>
          <w:rFonts w:hint="eastAsia" w:ascii="宋体" w:hAnsi="宋体" w:eastAsia="宋体" w:cs="宋体"/>
          <w:b/>
          <w:sz w:val="21"/>
          <w:szCs w:val="21"/>
        </w:rPr>
        <w:t>有限公司：</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我单位授权</w:t>
      </w:r>
      <w:r>
        <w:rPr>
          <w:rFonts w:hint="eastAsia" w:ascii="宋体" w:hAnsi="宋体" w:eastAsia="宋体" w:cs="宋体"/>
          <w:sz w:val="21"/>
          <w:szCs w:val="21"/>
          <w:u w:val="single"/>
        </w:rPr>
        <w:t xml:space="preserve">              </w:t>
      </w: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（职务）作为全权代表为响应</w:t>
      </w:r>
      <w:r>
        <w:rPr>
          <w:rFonts w:hint="eastAsia" w:ascii="宋体" w:hAnsi="宋体" w:eastAsia="宋体" w:cs="宋体"/>
          <w:bCs/>
          <w:sz w:val="21"/>
          <w:szCs w:val="21"/>
        </w:rPr>
        <w:t>宝胜</w:t>
      </w:r>
      <w:r>
        <w:rPr>
          <w:rFonts w:hint="eastAsia" w:ascii="宋体" w:hAnsi="宋体" w:eastAsia="宋体" w:cs="宋体"/>
          <w:bCs/>
          <w:sz w:val="21"/>
          <w:szCs w:val="21"/>
          <w:lang w:eastAsia="zh-CN"/>
        </w:rPr>
        <w:t>系统集成科技</w:t>
      </w:r>
      <w:r>
        <w:rPr>
          <w:rFonts w:hint="eastAsia" w:ascii="宋体" w:hAnsi="宋体" w:eastAsia="宋体" w:cs="宋体"/>
          <w:bCs/>
          <w:sz w:val="21"/>
          <w:szCs w:val="21"/>
        </w:rPr>
        <w:t>有限公司</w:t>
      </w:r>
      <w:r>
        <w:rPr>
          <w:rFonts w:hint="eastAsia" w:ascii="宋体" w:hAnsi="宋体" w:eastAsia="宋体" w:cs="宋体"/>
          <w:bCs/>
          <w:sz w:val="21"/>
          <w:szCs w:val="21"/>
          <w:lang w:eastAsia="zh-CN"/>
        </w:rPr>
        <w:t>就</w:t>
      </w:r>
      <w:r>
        <w:rPr>
          <w:rFonts w:hint="eastAsia" w:ascii="宋体" w:hAnsi="宋体" w:eastAsia="宋体" w:cs="宋体"/>
          <w:bCs/>
          <w:sz w:val="21"/>
          <w:szCs w:val="21"/>
        </w:rPr>
        <w:t>宝胜</w:t>
      </w:r>
      <w:r>
        <w:rPr>
          <w:rFonts w:hint="eastAsia" w:ascii="宋体" w:hAnsi="宋体" w:eastAsia="宋体" w:cs="宋体"/>
          <w:bCs/>
          <w:sz w:val="21"/>
          <w:szCs w:val="21"/>
          <w:lang w:eastAsia="zh-CN"/>
        </w:rPr>
        <w:t>系统集成科技股份</w:t>
      </w:r>
      <w:r>
        <w:rPr>
          <w:rFonts w:hint="eastAsia" w:ascii="宋体" w:hAnsi="宋体" w:eastAsia="宋体" w:cs="宋体"/>
          <w:bCs/>
          <w:sz w:val="21"/>
          <w:szCs w:val="21"/>
        </w:rPr>
        <w:t>有限公司</w:t>
      </w:r>
      <w:r>
        <w:rPr>
          <w:rFonts w:hint="eastAsia" w:ascii="宋体" w:hAnsi="宋体" w:cs="宋体"/>
          <w:bCs/>
          <w:sz w:val="21"/>
          <w:szCs w:val="21"/>
          <w:lang w:val="en-US" w:eastAsia="zh-CN"/>
        </w:rPr>
        <w:t>2025</w:t>
      </w:r>
      <w:r>
        <w:rPr>
          <w:rFonts w:hint="eastAsia" w:ascii="宋体" w:hAnsi="宋体" w:eastAsia="宋体" w:cs="宋体"/>
          <w:bCs/>
          <w:sz w:val="21"/>
          <w:szCs w:val="21"/>
          <w:lang w:val="en-US" w:eastAsia="zh-CN"/>
        </w:rPr>
        <w:t>年</w:t>
      </w:r>
      <w:r>
        <w:rPr>
          <w:rFonts w:hint="eastAsia" w:ascii="宋体" w:hAnsi="宋体" w:cs="宋体"/>
          <w:bCs/>
          <w:sz w:val="21"/>
          <w:szCs w:val="21"/>
          <w:lang w:val="en-US" w:eastAsia="zh-CN"/>
        </w:rPr>
        <w:t>起重机</w:t>
      </w:r>
      <w:r>
        <w:rPr>
          <w:rFonts w:hint="eastAsia" w:ascii="宋体" w:hAnsi="宋体" w:eastAsia="宋体" w:cs="宋体"/>
          <w:bCs/>
          <w:sz w:val="21"/>
          <w:szCs w:val="21"/>
          <w:lang w:val="en-US" w:eastAsia="zh-CN"/>
        </w:rPr>
        <w:t>检修招标</w:t>
      </w:r>
      <w:r>
        <w:rPr>
          <w:rFonts w:hint="eastAsia" w:ascii="宋体" w:hAnsi="宋体" w:eastAsia="宋体" w:cs="宋体"/>
          <w:sz w:val="21"/>
          <w:szCs w:val="21"/>
        </w:rPr>
        <w:t>提出如下内容：</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1、我厂（公司）已认真阅读招标书，并在以后签订合同时将此招标书的全部内容作为合同中不可分割部分。</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2、我方愿按合同法履行自己的全部责任；</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3、我方愿向贵厂提供任何与该项目有关的数据或情报；</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4、我方愿意遵守有关规定和收费标准；</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5、该项投标在开标后的全过程中保持有效，不作更改和变动；</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6、我方愿意按照贵司的要求参加竞争，否则承担一切经济的和法律的责任；</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7、与本投标有关的一切正式往来通讯请寄：</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地址：                      电话： </w:t>
      </w:r>
    </w:p>
    <w:p>
      <w:pPr>
        <w:tabs>
          <w:tab w:val="center" w:pos="4820"/>
        </w:tabs>
        <w:spacing w:line="500" w:lineRule="atLeast"/>
        <w:rPr>
          <w:rFonts w:hint="eastAsia" w:ascii="宋体" w:hAnsi="宋体" w:eastAsia="宋体" w:cs="宋体"/>
          <w:sz w:val="21"/>
          <w:szCs w:val="21"/>
        </w:rPr>
      </w:pPr>
      <w:r>
        <w:rPr>
          <w:rFonts w:hint="eastAsia" w:ascii="宋体" w:hAnsi="宋体" w:eastAsia="宋体" w:cs="宋体"/>
          <w:sz w:val="21"/>
          <w:szCs w:val="21"/>
        </w:rPr>
        <w:t xml:space="preserve">        传真：                      邮编： </w:t>
      </w:r>
    </w:p>
    <w:p>
      <w:pPr>
        <w:jc w:val="center"/>
        <w:rPr>
          <w:rFonts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center"/>
        <w:rPr>
          <w:rFonts w:hint="eastAsia" w:ascii="黑体" w:eastAsia="黑体"/>
          <w:sz w:val="28"/>
          <w:szCs w:val="28"/>
        </w:rPr>
      </w:pPr>
    </w:p>
    <w:p>
      <w:pPr>
        <w:jc w:val="both"/>
        <w:rPr>
          <w:rFonts w:hint="eastAsia" w:ascii="黑体" w:eastAsia="黑体"/>
          <w:sz w:val="28"/>
          <w:szCs w:val="28"/>
        </w:rPr>
      </w:pPr>
    </w:p>
    <w:p>
      <w:pPr>
        <w:jc w:val="center"/>
        <w:rPr>
          <w:rFonts w:hint="eastAsia" w:ascii="宋体" w:hAnsi="宋体" w:eastAsia="宋体" w:cs="宋体"/>
          <w:b/>
          <w:sz w:val="24"/>
          <w:szCs w:val="24"/>
        </w:rPr>
      </w:pPr>
      <w:r>
        <w:rPr>
          <w:rFonts w:hint="eastAsia" w:ascii="宋体" w:hAnsi="宋体" w:eastAsia="宋体" w:cs="宋体"/>
          <w:b/>
          <w:bCs/>
          <w:sz w:val="24"/>
          <w:szCs w:val="24"/>
          <w:lang w:val="en-US" w:eastAsia="zh-CN"/>
        </w:rPr>
        <w:t>6.3</w:t>
      </w:r>
      <w:r>
        <w:rPr>
          <w:rFonts w:hint="eastAsia" w:ascii="宋体" w:hAnsi="宋体" w:eastAsia="宋体" w:cs="宋体"/>
          <w:b/>
          <w:bCs/>
          <w:sz w:val="24"/>
          <w:szCs w:val="24"/>
        </w:rPr>
        <w:t>供方基</w:t>
      </w:r>
      <w:r>
        <w:rPr>
          <w:rFonts w:hint="eastAsia" w:ascii="宋体" w:hAnsi="宋体" w:eastAsia="宋体" w:cs="宋体"/>
          <w:b/>
          <w:sz w:val="24"/>
          <w:szCs w:val="24"/>
        </w:rPr>
        <w:t>本资料表</w:t>
      </w:r>
    </w:p>
    <w:p>
      <w:pPr>
        <w:jc w:val="center"/>
        <w:rPr>
          <w:rFonts w:hint="eastAsia" w:ascii="楷体" w:hAnsi="楷体" w:eastAsia="楷体" w:cs="楷体"/>
          <w:b/>
          <w:sz w:val="24"/>
        </w:rPr>
      </w:pPr>
    </w:p>
    <w:p>
      <w:pPr>
        <w:rPr>
          <w:rFonts w:hint="eastAsia" w:ascii="楷体" w:hAnsi="楷体" w:eastAsia="楷体" w:cs="楷体"/>
          <w:szCs w:val="21"/>
        </w:rPr>
      </w:pPr>
      <w:r>
        <w:rPr>
          <w:rFonts w:hint="eastAsia" w:ascii="宋体" w:hAnsi="宋体" w:eastAsia="宋体" w:cs="宋体"/>
          <w:sz w:val="24"/>
        </w:rPr>
        <w:t xml:space="preserve"> </w:t>
      </w:r>
      <w:r>
        <w:rPr>
          <w:rFonts w:hint="eastAsia" w:ascii="宋体" w:hAnsi="宋体" w:eastAsia="宋体" w:cs="宋体"/>
        </w:rPr>
        <w:t xml:space="preserve"> </w:t>
      </w:r>
      <w:r>
        <w:rPr>
          <w:rFonts w:hint="eastAsia" w:ascii="宋体" w:hAnsi="宋体" w:eastAsia="宋体" w:cs="宋体"/>
          <w:szCs w:val="21"/>
        </w:rPr>
        <w:t>编号：</w:t>
      </w:r>
      <w:r>
        <w:rPr>
          <w:rFonts w:hint="eastAsia" w:ascii="宋体" w:hAnsi="宋体" w:eastAsia="宋体" w:cs="宋体"/>
          <w:color w:val="000000"/>
          <w:szCs w:val="21"/>
          <w:lang w:val="en-US" w:eastAsia="zh-CN"/>
        </w:rPr>
        <w:t>BSXT</w:t>
      </w:r>
      <w:r>
        <w:rPr>
          <w:rFonts w:hint="eastAsia" w:ascii="宋体" w:hAnsi="宋体" w:eastAsia="宋体" w:cs="宋体"/>
          <w:color w:val="000000"/>
          <w:szCs w:val="21"/>
          <w:lang w:val="eu-ES"/>
        </w:rPr>
        <w:t>/JL-CG-04</w:t>
      </w:r>
      <w:r>
        <w:rPr>
          <w:rFonts w:hint="eastAsia" w:ascii="宋体" w:hAnsi="宋体" w:eastAsia="宋体" w:cs="宋体"/>
          <w:szCs w:val="21"/>
        </w:rPr>
        <w:t xml:space="preserve">    </w:t>
      </w:r>
      <w:r>
        <w:rPr>
          <w:rFonts w:hint="eastAsia" w:ascii="楷体" w:hAnsi="楷体" w:eastAsia="楷体" w:cs="楷体"/>
          <w:szCs w:val="21"/>
        </w:rPr>
        <w:t xml:space="preserve">                                </w:t>
      </w:r>
    </w:p>
    <w:tbl>
      <w:tblPr>
        <w:tblStyle w:val="40"/>
        <w:tblpPr w:leftFromText="180" w:rightFromText="180" w:vertAnchor="text" w:horzAnchor="page" w:tblpX="1728" w:tblpY="342"/>
        <w:tblOverlap w:val="never"/>
        <w:tblW w:w="852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805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tcBorders>
              <w:bottom w:val="single" w:color="000000" w:sz="12" w:space="0"/>
            </w:tcBorders>
            <w:vAlign w:val="center"/>
          </w:tcPr>
          <w:p>
            <w:pPr>
              <w:rPr>
                <w:rFonts w:hint="eastAsia" w:ascii="宋体" w:hAnsi="宋体" w:eastAsia="宋体" w:cs="宋体"/>
              </w:rPr>
            </w:pPr>
            <w:r>
              <w:rPr>
                <w:rFonts w:hint="eastAsia" w:ascii="宋体" w:hAnsi="宋体" w:eastAsia="宋体" w:cs="宋体"/>
              </w:rPr>
              <w:t>1</w:t>
            </w:r>
          </w:p>
        </w:tc>
        <w:tc>
          <w:tcPr>
            <w:tcW w:w="8054" w:type="dxa"/>
            <w:tcBorders>
              <w:bottom w:val="single" w:color="000000" w:sz="12" w:space="0"/>
            </w:tcBorders>
            <w:vAlign w:val="center"/>
          </w:tcPr>
          <w:p>
            <w:pPr>
              <w:rPr>
                <w:rFonts w:hint="eastAsia" w:ascii="宋体" w:hAnsi="宋体" w:eastAsia="宋体" w:cs="宋体"/>
              </w:rPr>
            </w:pPr>
            <w:r>
              <w:rPr>
                <w:rFonts w:hint="eastAsia" w:ascii="宋体" w:hAnsi="宋体" w:eastAsia="宋体" w:cs="宋体"/>
              </w:rPr>
              <w:t>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tcBorders>
              <w:top w:val="nil"/>
            </w:tcBorders>
            <w:vAlign w:val="center"/>
          </w:tcPr>
          <w:p>
            <w:pPr>
              <w:rPr>
                <w:rFonts w:hint="eastAsia" w:ascii="宋体" w:hAnsi="宋体" w:eastAsia="宋体" w:cs="宋体"/>
              </w:rPr>
            </w:pPr>
            <w:r>
              <w:rPr>
                <w:rFonts w:hint="eastAsia" w:ascii="宋体" w:hAnsi="宋体" w:eastAsia="宋体" w:cs="宋体"/>
              </w:rPr>
              <w:t>2</w:t>
            </w:r>
          </w:p>
        </w:tc>
        <w:tc>
          <w:tcPr>
            <w:tcW w:w="8054" w:type="dxa"/>
            <w:tcBorders>
              <w:top w:val="nil"/>
            </w:tcBorders>
            <w:vAlign w:val="center"/>
          </w:tcPr>
          <w:p>
            <w:pPr>
              <w:rPr>
                <w:rFonts w:hint="eastAsia" w:ascii="宋体" w:hAnsi="宋体" w:eastAsia="宋体" w:cs="宋体"/>
              </w:rPr>
            </w:pPr>
            <w:r>
              <w:rPr>
                <w:rFonts w:hint="eastAsia" w:ascii="宋体" w:hAnsi="宋体" w:eastAsia="宋体" w:cs="宋体"/>
              </w:rPr>
              <w:t>负责人或联系人姓名：                    电话/传真：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3</w:t>
            </w:r>
          </w:p>
        </w:tc>
        <w:tc>
          <w:tcPr>
            <w:tcW w:w="8054" w:type="dxa"/>
            <w:vAlign w:val="center"/>
          </w:tcPr>
          <w:p>
            <w:pPr>
              <w:rPr>
                <w:rFonts w:hint="eastAsia" w:ascii="宋体" w:hAnsi="宋体" w:eastAsia="宋体" w:cs="宋体"/>
              </w:rPr>
            </w:pPr>
            <w:r>
              <w:rPr>
                <w:rFonts w:hint="eastAsia" w:ascii="宋体" w:hAnsi="宋体" w:eastAsia="宋体" w:cs="宋体"/>
              </w:rPr>
              <w:t>地址：                                                邮编：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4</w:t>
            </w:r>
          </w:p>
        </w:tc>
        <w:tc>
          <w:tcPr>
            <w:tcW w:w="8054" w:type="dxa"/>
            <w:vAlign w:val="center"/>
          </w:tcPr>
          <w:p>
            <w:pPr>
              <w:rPr>
                <w:rFonts w:hint="eastAsia" w:ascii="宋体" w:hAnsi="宋体" w:eastAsia="宋体" w:cs="宋体"/>
              </w:rPr>
            </w:pPr>
            <w:r>
              <w:rPr>
                <w:rFonts w:hint="eastAsia" w:ascii="宋体" w:hAnsi="宋体" w:eastAsia="宋体" w:cs="宋体"/>
              </w:rPr>
              <w:t>企业成立时间：                            厂房占地：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5</w:t>
            </w:r>
          </w:p>
        </w:tc>
        <w:tc>
          <w:tcPr>
            <w:tcW w:w="8054" w:type="dxa"/>
            <w:vAlign w:val="center"/>
          </w:tcPr>
          <w:p>
            <w:pPr>
              <w:rPr>
                <w:rFonts w:hint="eastAsia" w:ascii="宋体" w:hAnsi="宋体" w:eastAsia="宋体" w:cs="宋体"/>
              </w:rPr>
            </w:pPr>
            <w:r>
              <w:rPr>
                <w:rFonts w:hint="eastAsia" w:ascii="宋体" w:hAnsi="宋体" w:eastAsia="宋体" w:cs="宋体"/>
              </w:rPr>
              <w:t>供货种类：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6</w:t>
            </w:r>
          </w:p>
        </w:tc>
        <w:tc>
          <w:tcPr>
            <w:tcW w:w="8054" w:type="dxa"/>
            <w:vAlign w:val="center"/>
          </w:tcPr>
          <w:p>
            <w:pPr>
              <w:rPr>
                <w:rFonts w:hint="eastAsia" w:ascii="宋体" w:hAnsi="宋体" w:eastAsia="宋体" w:cs="宋体"/>
              </w:rPr>
            </w:pPr>
            <w:r>
              <w:rPr>
                <w:rFonts w:hint="eastAsia" w:ascii="宋体" w:hAnsi="宋体" w:eastAsia="宋体" w:cs="宋体"/>
              </w:rPr>
              <w:t>职工总数：            其中技术人员：     人；管理人员：    人；工人：    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7</w:t>
            </w:r>
          </w:p>
        </w:tc>
        <w:tc>
          <w:tcPr>
            <w:tcW w:w="8054" w:type="dxa"/>
            <w:vAlign w:val="center"/>
          </w:tcPr>
          <w:p>
            <w:pPr>
              <w:rPr>
                <w:rFonts w:hint="eastAsia" w:ascii="宋体" w:hAnsi="宋体" w:eastAsia="宋体" w:cs="宋体"/>
              </w:rPr>
            </w:pPr>
            <w:r>
              <w:rPr>
                <w:rFonts w:hint="eastAsia" w:ascii="宋体" w:hAnsi="宋体" w:eastAsia="宋体" w:cs="宋体"/>
              </w:rPr>
              <w:t>年产量/年产值：（万元）                         固定资产：（万元）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8</w:t>
            </w:r>
          </w:p>
        </w:tc>
        <w:tc>
          <w:tcPr>
            <w:tcW w:w="8054" w:type="dxa"/>
            <w:vAlign w:val="center"/>
          </w:tcPr>
          <w:p>
            <w:pPr>
              <w:rPr>
                <w:rFonts w:hint="eastAsia" w:ascii="宋体" w:hAnsi="宋体" w:eastAsia="宋体" w:cs="宋体"/>
              </w:rPr>
            </w:pPr>
            <w:r>
              <w:rPr>
                <w:rFonts w:hint="eastAsia" w:ascii="宋体" w:hAnsi="宋体" w:eastAsia="宋体" w:cs="宋体"/>
              </w:rPr>
              <w:t>年生产能力：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9</w:t>
            </w:r>
          </w:p>
        </w:tc>
        <w:tc>
          <w:tcPr>
            <w:tcW w:w="8054" w:type="dxa"/>
            <w:vAlign w:val="center"/>
          </w:tcPr>
          <w:p>
            <w:pPr>
              <w:rPr>
                <w:rFonts w:hint="eastAsia" w:ascii="宋体" w:hAnsi="宋体" w:eastAsia="宋体" w:cs="宋体"/>
              </w:rPr>
            </w:pPr>
            <w:r>
              <w:rPr>
                <w:rFonts w:hint="eastAsia" w:ascii="宋体" w:hAnsi="宋体" w:eastAsia="宋体" w:cs="宋体"/>
              </w:rPr>
              <w:t>产品平均生产周期：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10</w:t>
            </w:r>
          </w:p>
        </w:tc>
        <w:tc>
          <w:tcPr>
            <w:tcW w:w="8054" w:type="dxa"/>
            <w:vAlign w:val="center"/>
          </w:tcPr>
          <w:p>
            <w:pPr>
              <w:rPr>
                <w:rFonts w:hint="eastAsia" w:ascii="宋体" w:hAnsi="宋体" w:eastAsia="宋体" w:cs="宋体"/>
              </w:rPr>
            </w:pPr>
            <w:r>
              <w:rPr>
                <w:rFonts w:hint="eastAsia" w:ascii="宋体" w:hAnsi="宋体" w:eastAsia="宋体" w:cs="宋体"/>
              </w:rPr>
              <w:t xml:space="preserve">生产特点：成批生产 </w:t>
            </w:r>
            <w:r>
              <w:rPr>
                <w:rFonts w:hint="eastAsia" w:ascii="宋体" w:hAnsi="宋体" w:eastAsia="宋体" w:cs="宋体"/>
                <w:sz w:val="24"/>
                <w:szCs w:val="24"/>
              </w:rPr>
              <w:t xml:space="preserve">□ </w:t>
            </w:r>
            <w:r>
              <w:rPr>
                <w:rFonts w:hint="eastAsia" w:ascii="宋体" w:hAnsi="宋体" w:eastAsia="宋体" w:cs="宋体"/>
              </w:rPr>
              <w:t xml:space="preserve">  流水线大量生产 </w:t>
            </w:r>
            <w:r>
              <w:rPr>
                <w:rFonts w:hint="eastAsia" w:ascii="宋体" w:hAnsi="宋体" w:eastAsia="宋体" w:cs="宋体"/>
                <w:sz w:val="24"/>
                <w:szCs w:val="24"/>
              </w:rPr>
              <w:t>□</w:t>
            </w:r>
            <w:r>
              <w:rPr>
                <w:rFonts w:hint="eastAsia" w:ascii="宋体" w:hAnsi="宋体" w:eastAsia="宋体" w:cs="宋体"/>
              </w:rPr>
              <w:t xml:space="preserve">  单台生产</w:t>
            </w:r>
            <w:r>
              <w:rPr>
                <w:rFonts w:hint="eastAsia" w:ascii="宋体" w:hAnsi="宋体" w:eastAsia="宋体" w:cs="宋体"/>
                <w:sz w:val="24"/>
                <w:szCs w:val="24"/>
              </w:rPr>
              <w:t>□</w:t>
            </w:r>
            <w:r>
              <w:rPr>
                <w:rFonts w:hint="eastAsia" w:ascii="宋体" w:hAnsi="宋体" w:eastAsia="宋体" w:cs="宋体"/>
              </w:rPr>
              <w:t xml:space="preserve">     其他</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0" w:hRule="exact"/>
        </w:trPr>
        <w:tc>
          <w:tcPr>
            <w:tcW w:w="468" w:type="dxa"/>
            <w:vAlign w:val="center"/>
          </w:tcPr>
          <w:p>
            <w:pPr>
              <w:rPr>
                <w:rFonts w:hint="eastAsia" w:ascii="宋体" w:hAnsi="宋体" w:eastAsia="宋体" w:cs="宋体"/>
              </w:rPr>
            </w:pPr>
            <w:r>
              <w:rPr>
                <w:rFonts w:hint="eastAsia" w:ascii="宋体" w:hAnsi="宋体" w:eastAsia="宋体" w:cs="宋体"/>
              </w:rPr>
              <w:t>11</w:t>
            </w:r>
          </w:p>
        </w:tc>
        <w:tc>
          <w:tcPr>
            <w:tcW w:w="8054" w:type="dxa"/>
            <w:vAlign w:val="center"/>
          </w:tcPr>
          <w:p>
            <w:pPr>
              <w:rPr>
                <w:rFonts w:hint="eastAsia" w:ascii="宋体" w:hAnsi="宋体" w:eastAsia="宋体" w:cs="宋体"/>
              </w:rPr>
            </w:pPr>
            <w:r>
              <w:rPr>
                <w:rFonts w:hint="eastAsia" w:ascii="宋体" w:hAnsi="宋体" w:eastAsia="宋体" w:cs="宋体"/>
              </w:rPr>
              <w:t xml:space="preserve">主要生产设备：   齐全、良好 </w:t>
            </w:r>
            <w:r>
              <w:rPr>
                <w:rFonts w:hint="eastAsia" w:ascii="宋体" w:hAnsi="宋体" w:eastAsia="宋体" w:cs="宋体"/>
                <w:sz w:val="24"/>
                <w:szCs w:val="24"/>
              </w:rPr>
              <w:t>□</w:t>
            </w:r>
            <w:r>
              <w:rPr>
                <w:rFonts w:hint="eastAsia" w:ascii="宋体" w:hAnsi="宋体" w:eastAsia="宋体" w:cs="宋体"/>
              </w:rPr>
              <w:t xml:space="preserve">     基本齐全、尚可</w:t>
            </w:r>
            <w:r>
              <w:rPr>
                <w:rFonts w:hint="eastAsia" w:ascii="宋体" w:hAnsi="宋体" w:eastAsia="宋体" w:cs="宋体"/>
                <w:sz w:val="24"/>
                <w:szCs w:val="24"/>
              </w:rPr>
              <w:t>□</w:t>
            </w:r>
            <w:r>
              <w:rPr>
                <w:rFonts w:hint="eastAsia" w:ascii="宋体" w:hAnsi="宋体" w:eastAsia="宋体" w:cs="宋体"/>
              </w:rPr>
              <w:t xml:space="preserve">        不齐全</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831" w:hRule="exact"/>
        </w:trPr>
        <w:tc>
          <w:tcPr>
            <w:tcW w:w="468" w:type="dxa"/>
            <w:vAlign w:val="center"/>
          </w:tcPr>
          <w:p>
            <w:pPr>
              <w:rPr>
                <w:rFonts w:hint="eastAsia" w:ascii="宋体" w:hAnsi="宋体" w:eastAsia="宋体" w:cs="宋体"/>
              </w:rPr>
            </w:pPr>
            <w:r>
              <w:rPr>
                <w:rFonts w:hint="eastAsia" w:ascii="宋体" w:hAnsi="宋体" w:eastAsia="宋体" w:cs="宋体"/>
              </w:rPr>
              <w:t>12</w:t>
            </w:r>
          </w:p>
        </w:tc>
        <w:tc>
          <w:tcPr>
            <w:tcW w:w="8054" w:type="dxa"/>
            <w:vAlign w:val="center"/>
          </w:tcPr>
          <w:p>
            <w:pPr>
              <w:rPr>
                <w:rFonts w:hint="eastAsia" w:ascii="宋体" w:hAnsi="宋体" w:eastAsia="宋体" w:cs="宋体"/>
              </w:rPr>
            </w:pPr>
            <w:r>
              <w:rPr>
                <w:rFonts w:hint="eastAsia" w:ascii="宋体" w:hAnsi="宋体" w:eastAsia="宋体" w:cs="宋体"/>
              </w:rPr>
              <w:t>产品使用或依据的质量标准：</w:t>
            </w:r>
          </w:p>
          <w:p>
            <w:pPr>
              <w:numPr>
                <w:ilvl w:val="0"/>
                <w:numId w:val="3"/>
              </w:numPr>
              <w:rPr>
                <w:rFonts w:hint="eastAsia" w:ascii="宋体" w:hAnsi="宋体" w:eastAsia="宋体" w:cs="宋体"/>
                <w:sz w:val="18"/>
              </w:rPr>
            </w:pPr>
            <w:r>
              <w:rPr>
                <w:rFonts w:hint="eastAsia" w:ascii="宋体" w:hAnsi="宋体" w:eastAsia="宋体" w:cs="宋体"/>
                <w:sz w:val="18"/>
              </w:rPr>
              <w:t>国际标准名称/编号：</w:t>
            </w:r>
            <w:r>
              <w:rPr>
                <w:rFonts w:hint="eastAsia" w:ascii="宋体" w:hAnsi="宋体" w:eastAsia="宋体" w:cs="宋体"/>
                <w:sz w:val="24"/>
                <w:szCs w:val="24"/>
              </w:rPr>
              <w:t>□</w:t>
            </w:r>
          </w:p>
          <w:p>
            <w:pPr>
              <w:numPr>
                <w:ilvl w:val="0"/>
                <w:numId w:val="3"/>
              </w:numPr>
              <w:rPr>
                <w:rFonts w:hint="eastAsia" w:ascii="宋体" w:hAnsi="宋体" w:eastAsia="宋体" w:cs="宋体"/>
                <w:sz w:val="18"/>
              </w:rPr>
            </w:pPr>
            <w:r>
              <w:rPr>
                <w:rFonts w:hint="eastAsia" w:ascii="宋体" w:hAnsi="宋体" w:eastAsia="宋体" w:cs="宋体"/>
                <w:sz w:val="18"/>
              </w:rPr>
              <w:t>国家标准名称/编号：</w:t>
            </w:r>
            <w:r>
              <w:rPr>
                <w:rFonts w:hint="eastAsia" w:ascii="宋体" w:hAnsi="宋体" w:eastAsia="宋体" w:cs="宋体"/>
                <w:sz w:val="24"/>
                <w:szCs w:val="24"/>
              </w:rPr>
              <w:t>□</w:t>
            </w:r>
          </w:p>
          <w:p>
            <w:pPr>
              <w:numPr>
                <w:ilvl w:val="0"/>
                <w:numId w:val="3"/>
              </w:numPr>
              <w:rPr>
                <w:rFonts w:hint="eastAsia" w:ascii="宋体" w:hAnsi="宋体" w:eastAsia="宋体" w:cs="宋体"/>
                <w:sz w:val="18"/>
              </w:rPr>
            </w:pPr>
            <w:r>
              <w:rPr>
                <w:rFonts w:hint="eastAsia" w:ascii="宋体" w:hAnsi="宋体" w:eastAsia="宋体" w:cs="宋体"/>
                <w:sz w:val="18"/>
              </w:rPr>
              <w:t>行业标准名称/编号：</w:t>
            </w:r>
            <w:r>
              <w:rPr>
                <w:rFonts w:hint="eastAsia" w:ascii="宋体" w:hAnsi="宋体" w:eastAsia="宋体" w:cs="宋体"/>
                <w:sz w:val="24"/>
                <w:szCs w:val="24"/>
              </w:rPr>
              <w:t>□</w:t>
            </w:r>
          </w:p>
          <w:p>
            <w:pPr>
              <w:numPr>
                <w:ilvl w:val="0"/>
                <w:numId w:val="3"/>
              </w:numPr>
              <w:rPr>
                <w:rFonts w:hint="eastAsia" w:ascii="宋体" w:hAnsi="宋体" w:eastAsia="宋体" w:cs="宋体"/>
                <w:sz w:val="18"/>
              </w:rPr>
            </w:pPr>
            <w:r>
              <w:rPr>
                <w:rFonts w:hint="eastAsia" w:ascii="宋体" w:hAnsi="宋体" w:eastAsia="宋体" w:cs="宋体"/>
                <w:sz w:val="18"/>
              </w:rPr>
              <w:t>企业标准名称/编号：</w:t>
            </w:r>
            <w:r>
              <w:rPr>
                <w:rFonts w:hint="eastAsia" w:ascii="宋体" w:hAnsi="宋体" w:eastAsia="宋体" w:cs="宋体"/>
                <w:sz w:val="24"/>
                <w:szCs w:val="24"/>
              </w:rPr>
              <w:t>□</w:t>
            </w:r>
          </w:p>
          <w:p>
            <w:pPr>
              <w:numPr>
                <w:ilvl w:val="0"/>
                <w:numId w:val="3"/>
              </w:numPr>
              <w:rPr>
                <w:rFonts w:hint="eastAsia" w:ascii="宋体" w:hAnsi="宋体" w:eastAsia="宋体" w:cs="宋体"/>
              </w:rPr>
            </w:pPr>
            <w:r>
              <w:rPr>
                <w:rFonts w:hint="eastAsia" w:ascii="宋体" w:hAnsi="宋体" w:eastAsia="宋体" w:cs="宋体"/>
                <w:sz w:val="18"/>
              </w:rPr>
              <w:t>其他</w:t>
            </w:r>
            <w:r>
              <w:rPr>
                <w:rFonts w:hint="eastAsia" w:ascii="宋体" w:hAnsi="宋体" w:eastAsia="宋体" w:cs="宋体"/>
                <w:sz w:val="18"/>
                <w:szCs w:val="18"/>
              </w:rPr>
              <w:t xml:space="preserve">：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13</w:t>
            </w:r>
          </w:p>
        </w:tc>
        <w:tc>
          <w:tcPr>
            <w:tcW w:w="8054" w:type="dxa"/>
            <w:vAlign w:val="center"/>
          </w:tcPr>
          <w:p>
            <w:pPr>
              <w:rPr>
                <w:rFonts w:hint="eastAsia" w:ascii="宋体" w:hAnsi="宋体" w:eastAsia="宋体" w:cs="宋体"/>
              </w:rPr>
            </w:pPr>
            <w:r>
              <w:rPr>
                <w:rFonts w:hint="eastAsia" w:ascii="宋体" w:hAnsi="宋体" w:eastAsia="宋体" w:cs="宋体"/>
              </w:rPr>
              <w:t>工艺文件：       齐备</w:t>
            </w:r>
            <w:r>
              <w:rPr>
                <w:rFonts w:hint="eastAsia" w:ascii="宋体" w:hAnsi="宋体" w:eastAsia="宋体" w:cs="宋体"/>
                <w:sz w:val="24"/>
                <w:szCs w:val="24"/>
              </w:rPr>
              <w:t>□</w:t>
            </w:r>
            <w:r>
              <w:rPr>
                <w:rFonts w:hint="eastAsia" w:ascii="宋体" w:hAnsi="宋体" w:eastAsia="宋体" w:cs="宋体"/>
              </w:rPr>
              <w:t xml:space="preserve">    基本齐备</w:t>
            </w:r>
            <w:r>
              <w:rPr>
                <w:rFonts w:hint="eastAsia" w:ascii="宋体" w:hAnsi="宋体" w:eastAsia="宋体" w:cs="宋体"/>
                <w:sz w:val="24"/>
                <w:szCs w:val="24"/>
              </w:rPr>
              <w:t>□</w:t>
            </w:r>
            <w:r>
              <w:rPr>
                <w:rFonts w:hint="eastAsia" w:ascii="宋体" w:hAnsi="宋体" w:eastAsia="宋体" w:cs="宋体"/>
              </w:rPr>
              <w:t xml:space="preserve">    有一部分</w:t>
            </w:r>
            <w:r>
              <w:rPr>
                <w:rFonts w:hint="eastAsia" w:ascii="宋体" w:hAnsi="宋体" w:eastAsia="宋体" w:cs="宋体"/>
                <w:sz w:val="24"/>
                <w:szCs w:val="24"/>
              </w:rPr>
              <w:t>□</w:t>
            </w:r>
            <w:r>
              <w:rPr>
                <w:rFonts w:hint="eastAsia" w:ascii="宋体" w:hAnsi="宋体" w:eastAsia="宋体" w:cs="宋体"/>
              </w:rPr>
              <w:t xml:space="preserve">      没有</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051" w:hRule="exact"/>
        </w:trPr>
        <w:tc>
          <w:tcPr>
            <w:tcW w:w="468" w:type="dxa"/>
            <w:vAlign w:val="center"/>
          </w:tcPr>
          <w:p>
            <w:pPr>
              <w:rPr>
                <w:rFonts w:hint="eastAsia" w:ascii="宋体" w:hAnsi="宋体" w:eastAsia="宋体" w:cs="宋体"/>
              </w:rPr>
            </w:pPr>
            <w:r>
              <w:rPr>
                <w:rFonts w:hint="eastAsia" w:ascii="宋体" w:hAnsi="宋体" w:eastAsia="宋体" w:cs="宋体"/>
              </w:rPr>
              <w:t>14</w:t>
            </w:r>
          </w:p>
        </w:tc>
        <w:tc>
          <w:tcPr>
            <w:tcW w:w="8054" w:type="dxa"/>
            <w:vAlign w:val="center"/>
          </w:tcPr>
          <w:p>
            <w:pPr>
              <w:rPr>
                <w:rFonts w:hint="eastAsia" w:ascii="宋体" w:hAnsi="宋体" w:eastAsia="宋体" w:cs="宋体"/>
                <w:sz w:val="18"/>
              </w:rPr>
            </w:pPr>
            <w:r>
              <w:rPr>
                <w:rFonts w:hint="eastAsia" w:ascii="宋体" w:hAnsi="宋体" w:eastAsia="宋体" w:cs="宋体"/>
              </w:rPr>
              <w:t xml:space="preserve">检验机构及检测设备      </w:t>
            </w:r>
            <w:r>
              <w:rPr>
                <w:rFonts w:hint="eastAsia" w:ascii="宋体" w:hAnsi="宋体" w:eastAsia="宋体" w:cs="宋体"/>
                <w:sz w:val="18"/>
              </w:rPr>
              <w:t xml:space="preserve">有检验机构及检测人员，设备良好   </w:t>
            </w:r>
            <w:r>
              <w:rPr>
                <w:rFonts w:hint="eastAsia" w:ascii="宋体" w:hAnsi="宋体" w:eastAsia="宋体" w:cs="宋体"/>
                <w:sz w:val="24"/>
                <w:szCs w:val="24"/>
              </w:rPr>
              <w:t>□</w:t>
            </w:r>
          </w:p>
          <w:p>
            <w:pPr>
              <w:rPr>
                <w:rFonts w:hint="eastAsia" w:ascii="宋体" w:hAnsi="宋体" w:eastAsia="宋体" w:cs="宋体"/>
                <w:sz w:val="18"/>
              </w:rPr>
            </w:pPr>
            <w:r>
              <w:rPr>
                <w:rFonts w:hint="eastAsia" w:ascii="宋体" w:hAnsi="宋体" w:eastAsia="宋体" w:cs="宋体"/>
                <w:sz w:val="18"/>
              </w:rPr>
              <w:t xml:space="preserve">                            只有兼职检验人员，检测设备一般   </w:t>
            </w:r>
            <w:r>
              <w:rPr>
                <w:rFonts w:hint="eastAsia" w:ascii="宋体" w:hAnsi="宋体" w:eastAsia="宋体" w:cs="宋体"/>
                <w:sz w:val="24"/>
                <w:szCs w:val="24"/>
              </w:rPr>
              <w:t>□</w:t>
            </w:r>
          </w:p>
          <w:p>
            <w:pPr>
              <w:rPr>
                <w:rFonts w:hint="eastAsia" w:ascii="宋体" w:hAnsi="宋体" w:eastAsia="宋体" w:cs="宋体"/>
              </w:rPr>
            </w:pPr>
            <w:r>
              <w:rPr>
                <w:rFonts w:hint="eastAsia" w:ascii="宋体" w:hAnsi="宋体" w:eastAsia="宋体" w:cs="宋体"/>
                <w:sz w:val="18"/>
              </w:rPr>
              <w:t xml:space="preserve">                            无检验人员，检测设备短缺，需外协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15</w:t>
            </w:r>
          </w:p>
        </w:tc>
        <w:tc>
          <w:tcPr>
            <w:tcW w:w="8054" w:type="dxa"/>
            <w:vAlign w:val="center"/>
          </w:tcPr>
          <w:p>
            <w:pPr>
              <w:rPr>
                <w:rFonts w:hint="eastAsia" w:ascii="宋体" w:hAnsi="宋体" w:eastAsia="宋体" w:cs="宋体"/>
              </w:rPr>
            </w:pPr>
            <w:r>
              <w:rPr>
                <w:rFonts w:hint="eastAsia" w:ascii="宋体" w:hAnsi="宋体" w:eastAsia="宋体" w:cs="宋体"/>
              </w:rPr>
              <w:t xml:space="preserve">检测设备校准情况： 有计量室 </w:t>
            </w:r>
            <w:r>
              <w:rPr>
                <w:rFonts w:hint="eastAsia" w:ascii="宋体" w:hAnsi="宋体" w:eastAsia="宋体" w:cs="宋体"/>
                <w:sz w:val="24"/>
                <w:szCs w:val="24"/>
              </w:rPr>
              <w:t>□</w:t>
            </w:r>
            <w:r>
              <w:rPr>
                <w:rFonts w:hint="eastAsia" w:ascii="宋体" w:hAnsi="宋体" w:eastAsia="宋体" w:cs="宋体"/>
              </w:rPr>
              <w:t xml:space="preserve">           全部委托外部计量机构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16</w:t>
            </w:r>
          </w:p>
        </w:tc>
        <w:tc>
          <w:tcPr>
            <w:tcW w:w="8054" w:type="dxa"/>
            <w:vAlign w:val="center"/>
          </w:tcPr>
          <w:p>
            <w:pPr>
              <w:rPr>
                <w:rFonts w:hint="eastAsia" w:ascii="宋体" w:hAnsi="宋体" w:eastAsia="宋体" w:cs="宋体"/>
              </w:rPr>
            </w:pPr>
            <w:r>
              <w:rPr>
                <w:rFonts w:hint="eastAsia" w:ascii="宋体" w:hAnsi="宋体" w:eastAsia="宋体" w:cs="宋体"/>
              </w:rPr>
              <w:t>主要客户（公司/行业）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17</w:t>
            </w:r>
          </w:p>
        </w:tc>
        <w:tc>
          <w:tcPr>
            <w:tcW w:w="8054" w:type="dxa"/>
            <w:vAlign w:val="center"/>
          </w:tcPr>
          <w:p>
            <w:pPr>
              <w:rPr>
                <w:rFonts w:hint="eastAsia" w:ascii="宋体" w:hAnsi="宋体" w:eastAsia="宋体" w:cs="宋体"/>
              </w:rPr>
            </w:pPr>
            <w:r>
              <w:rPr>
                <w:rFonts w:hint="eastAsia" w:ascii="宋体" w:hAnsi="宋体" w:eastAsia="宋体" w:cs="宋体"/>
              </w:rPr>
              <w:t xml:space="preserve">新品开发能力：能自行设计开发新品 </w:t>
            </w:r>
            <w:r>
              <w:rPr>
                <w:rFonts w:hint="eastAsia" w:ascii="宋体" w:hAnsi="宋体" w:eastAsia="宋体" w:cs="宋体"/>
                <w:sz w:val="24"/>
                <w:szCs w:val="24"/>
              </w:rPr>
              <w:t>□</w:t>
            </w:r>
            <w:r>
              <w:rPr>
                <w:rFonts w:hint="eastAsia" w:ascii="宋体" w:hAnsi="宋体" w:eastAsia="宋体" w:cs="宋体"/>
              </w:rPr>
              <w:t xml:space="preserve">  只能开发简单产品 </w:t>
            </w:r>
            <w:r>
              <w:rPr>
                <w:rFonts w:hint="eastAsia" w:ascii="宋体" w:hAnsi="宋体" w:eastAsia="宋体" w:cs="宋体"/>
                <w:sz w:val="24"/>
                <w:szCs w:val="24"/>
              </w:rPr>
              <w:t>□</w:t>
            </w:r>
            <w:r>
              <w:rPr>
                <w:rFonts w:hint="eastAsia" w:ascii="宋体" w:hAnsi="宋体" w:eastAsia="宋体" w:cs="宋体"/>
              </w:rPr>
              <w:t xml:space="preserve">  无开发能力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18</w:t>
            </w:r>
          </w:p>
        </w:tc>
        <w:tc>
          <w:tcPr>
            <w:tcW w:w="8054" w:type="dxa"/>
            <w:vAlign w:val="center"/>
          </w:tcPr>
          <w:p>
            <w:pPr>
              <w:rPr>
                <w:rFonts w:hint="eastAsia" w:ascii="宋体" w:hAnsi="宋体" w:eastAsia="宋体" w:cs="宋体"/>
              </w:rPr>
            </w:pPr>
            <w:r>
              <w:rPr>
                <w:rFonts w:hint="eastAsia" w:ascii="宋体" w:hAnsi="宋体" w:eastAsia="宋体" w:cs="宋体"/>
              </w:rPr>
              <w:t xml:space="preserve">企业性质： 独资企业 </w:t>
            </w:r>
            <w:r>
              <w:rPr>
                <w:rFonts w:hint="eastAsia" w:ascii="宋体" w:hAnsi="宋体" w:eastAsia="宋体" w:cs="宋体"/>
                <w:sz w:val="24"/>
                <w:szCs w:val="24"/>
              </w:rPr>
              <w:t>□</w:t>
            </w:r>
            <w:r>
              <w:rPr>
                <w:rFonts w:hint="eastAsia" w:ascii="宋体" w:hAnsi="宋体" w:eastAsia="宋体" w:cs="宋体"/>
              </w:rPr>
              <w:t xml:space="preserve">  合资企业 </w:t>
            </w:r>
            <w:r>
              <w:rPr>
                <w:rFonts w:hint="eastAsia" w:ascii="宋体" w:hAnsi="宋体" w:eastAsia="宋体" w:cs="宋体"/>
                <w:sz w:val="24"/>
                <w:szCs w:val="24"/>
              </w:rPr>
              <w:t>□</w:t>
            </w:r>
            <w:r>
              <w:rPr>
                <w:rFonts w:hint="eastAsia" w:ascii="宋体" w:hAnsi="宋体" w:eastAsia="宋体" w:cs="宋体"/>
              </w:rPr>
              <w:t xml:space="preserve">  国营企业 </w:t>
            </w:r>
            <w:r>
              <w:rPr>
                <w:rFonts w:hint="eastAsia" w:ascii="宋体" w:hAnsi="宋体" w:eastAsia="宋体" w:cs="宋体"/>
                <w:sz w:val="24"/>
                <w:szCs w:val="24"/>
              </w:rPr>
              <w:t>□</w:t>
            </w:r>
            <w:r>
              <w:rPr>
                <w:rFonts w:hint="eastAsia" w:ascii="宋体" w:hAnsi="宋体" w:eastAsia="宋体" w:cs="宋体"/>
              </w:rPr>
              <w:t xml:space="preserve">  私营企业 </w:t>
            </w:r>
            <w:r>
              <w:rPr>
                <w:rFonts w:hint="eastAsia" w:ascii="宋体" w:hAnsi="宋体" w:eastAsia="宋体" w:cs="宋体"/>
                <w:sz w:val="24"/>
                <w:szCs w:val="24"/>
              </w:rPr>
              <w:t>□</w:t>
            </w:r>
            <w:r>
              <w:rPr>
                <w:rFonts w:hint="eastAsia" w:ascii="宋体" w:hAnsi="宋体" w:eastAsia="宋体" w:cs="宋体"/>
              </w:rPr>
              <w:t xml:space="preserve"> 其他企业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19</w:t>
            </w:r>
          </w:p>
        </w:tc>
        <w:tc>
          <w:tcPr>
            <w:tcW w:w="8054" w:type="dxa"/>
            <w:vAlign w:val="center"/>
          </w:tcPr>
          <w:p>
            <w:pPr>
              <w:rPr>
                <w:rFonts w:hint="eastAsia" w:ascii="宋体" w:hAnsi="宋体" w:eastAsia="宋体" w:cs="宋体"/>
              </w:rPr>
            </w:pPr>
            <w:r>
              <w:rPr>
                <w:rFonts w:hint="eastAsia" w:ascii="宋体" w:hAnsi="宋体" w:eastAsia="宋体" w:cs="宋体"/>
              </w:rPr>
              <w:t xml:space="preserve">职工培训情况：  经常、正规 </w:t>
            </w:r>
            <w:r>
              <w:rPr>
                <w:rFonts w:hint="eastAsia" w:ascii="宋体" w:hAnsi="宋体" w:eastAsia="宋体" w:cs="宋体"/>
                <w:sz w:val="24"/>
                <w:szCs w:val="24"/>
              </w:rPr>
              <w:t>□</w:t>
            </w:r>
            <w:r>
              <w:rPr>
                <w:rFonts w:hint="eastAsia" w:ascii="宋体" w:hAnsi="宋体" w:eastAsia="宋体" w:cs="宋体"/>
              </w:rPr>
              <w:t xml:space="preserve">     不经常 </w:t>
            </w:r>
            <w:r>
              <w:rPr>
                <w:rFonts w:hint="eastAsia" w:ascii="宋体" w:hAnsi="宋体" w:eastAsia="宋体" w:cs="宋体"/>
                <w:sz w:val="24"/>
                <w:szCs w:val="24"/>
              </w:rPr>
              <w:t>□</w:t>
            </w:r>
            <w:r>
              <w:rPr>
                <w:rFonts w:hint="eastAsia" w:ascii="宋体" w:hAnsi="宋体" w:eastAsia="宋体" w:cs="宋体"/>
              </w:rPr>
              <w:t xml:space="preserve">         从未开展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r>
              <w:rPr>
                <w:rFonts w:hint="eastAsia" w:ascii="宋体" w:hAnsi="宋体" w:eastAsia="宋体" w:cs="宋体"/>
              </w:rPr>
              <w:t>20</w:t>
            </w:r>
          </w:p>
        </w:tc>
        <w:tc>
          <w:tcPr>
            <w:tcW w:w="8054" w:type="dxa"/>
            <w:vAlign w:val="center"/>
          </w:tcPr>
          <w:p>
            <w:pPr>
              <w:rPr>
                <w:rFonts w:hint="eastAsia" w:ascii="宋体" w:hAnsi="宋体" w:eastAsia="宋体" w:cs="宋体"/>
              </w:rPr>
            </w:pPr>
            <w:r>
              <w:rPr>
                <w:rFonts w:hint="eastAsia" w:ascii="宋体" w:hAnsi="宋体" w:eastAsia="宋体" w:cs="宋体"/>
              </w:rPr>
              <w:t xml:space="preserve">是否经过产品或体系认证：是 </w:t>
            </w:r>
            <w:r>
              <w:rPr>
                <w:rFonts w:hint="eastAsia" w:ascii="宋体" w:hAnsi="宋体" w:eastAsia="宋体" w:cs="宋体"/>
                <w:sz w:val="24"/>
                <w:szCs w:val="24"/>
              </w:rPr>
              <w:t>□</w:t>
            </w:r>
            <w:r>
              <w:rPr>
                <w:rFonts w:hint="eastAsia" w:ascii="宋体" w:hAnsi="宋体" w:eastAsia="宋体" w:cs="宋体"/>
              </w:rPr>
              <w:t xml:space="preserve">          否  </w:t>
            </w:r>
            <w:r>
              <w:rPr>
                <w:rFonts w:hint="eastAsia" w:ascii="宋体" w:hAnsi="宋体" w:eastAsia="宋体" w:cs="宋体"/>
                <w:sz w:val="24"/>
                <w:szCs w:val="24"/>
              </w:rPr>
              <w:t>□</w:t>
            </w:r>
            <w:r>
              <w:rPr>
                <w:rFonts w:hint="eastAsia" w:ascii="宋体" w:hAnsi="宋体" w:eastAsia="宋体" w:cs="宋体"/>
              </w:rPr>
              <w:t xml:space="preserve">        通过：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70" w:hRule="exact"/>
        </w:trPr>
        <w:tc>
          <w:tcPr>
            <w:tcW w:w="468" w:type="dxa"/>
            <w:vAlign w:val="center"/>
          </w:tcPr>
          <w:p>
            <w:pPr>
              <w:rPr>
                <w:rFonts w:hint="eastAsia" w:ascii="宋体" w:hAnsi="宋体" w:eastAsia="宋体" w:cs="宋体"/>
              </w:rPr>
            </w:pPr>
            <w:r>
              <w:rPr>
                <w:rFonts w:hint="eastAsia" w:ascii="宋体" w:hAnsi="宋体" w:eastAsia="宋体" w:cs="宋体"/>
              </w:rPr>
              <w:t>21</w:t>
            </w:r>
          </w:p>
        </w:tc>
        <w:tc>
          <w:tcPr>
            <w:tcW w:w="8054" w:type="dxa"/>
            <w:vAlign w:val="center"/>
          </w:tcPr>
          <w:p>
            <w:pPr>
              <w:rPr>
                <w:rFonts w:hint="eastAsia" w:ascii="宋体" w:hAnsi="宋体" w:eastAsia="宋体" w:cs="宋体"/>
              </w:rPr>
            </w:pPr>
            <w:r>
              <w:rPr>
                <w:rFonts w:hint="eastAsia" w:ascii="宋体" w:hAnsi="宋体" w:eastAsia="宋体" w:cs="宋体"/>
              </w:rPr>
              <w:t xml:space="preserve">有无建立完整的质量管理体系文件，质量记录是否齐全：是 </w:t>
            </w:r>
            <w:r>
              <w:rPr>
                <w:rFonts w:hint="eastAsia" w:ascii="宋体" w:hAnsi="宋体" w:eastAsia="宋体" w:cs="宋体"/>
                <w:sz w:val="24"/>
                <w:szCs w:val="24"/>
              </w:rPr>
              <w:t>□</w:t>
            </w:r>
            <w:r>
              <w:rPr>
                <w:rFonts w:hint="eastAsia" w:ascii="宋体" w:hAnsi="宋体" w:eastAsia="宋体" w:cs="宋体"/>
              </w:rPr>
              <w:t xml:space="preserve">        否  </w:t>
            </w:r>
            <w:r>
              <w:rPr>
                <w:rFonts w:hint="eastAsia" w:ascii="宋体" w:hAnsi="宋体" w:eastAsia="宋体" w:cs="宋体"/>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00" w:hRule="exact"/>
        </w:trPr>
        <w:tc>
          <w:tcPr>
            <w:tcW w:w="468" w:type="dxa"/>
            <w:vAlign w:val="center"/>
          </w:tcPr>
          <w:p>
            <w:pPr>
              <w:rPr>
                <w:rFonts w:hint="eastAsia" w:ascii="宋体" w:hAnsi="宋体" w:eastAsia="宋体" w:cs="宋体"/>
              </w:rPr>
            </w:pPr>
          </w:p>
        </w:tc>
        <w:tc>
          <w:tcPr>
            <w:tcW w:w="8054" w:type="dxa"/>
            <w:vAlign w:val="center"/>
          </w:tcPr>
          <w:p>
            <w:pPr>
              <w:rPr>
                <w:rFonts w:hint="eastAsia" w:ascii="宋体" w:hAnsi="宋体" w:eastAsia="宋体" w:cs="宋体"/>
              </w:rPr>
            </w:pPr>
            <w:r>
              <w:rPr>
                <w:rFonts w:hint="eastAsia" w:ascii="宋体" w:hAnsi="宋体" w:eastAsia="宋体" w:cs="宋体"/>
              </w:rPr>
              <w:t>企业负责人签名/日期：                      审核员签名/日期：</w:t>
            </w:r>
          </w:p>
        </w:tc>
      </w:tr>
    </w:tbl>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center"/>
        <w:rPr>
          <w:rFonts w:hint="eastAsia" w:ascii="楷体" w:hAnsi="楷体" w:eastAsia="楷体" w:cs="楷体"/>
          <w:color w:val="000000"/>
          <w:sz w:val="36"/>
          <w:szCs w:val="36"/>
          <w:u w:val="none"/>
          <w:lang w:eastAsia="zh-CN"/>
        </w:rPr>
        <w:sectPr>
          <w:footerReference r:id="rId4" w:type="default"/>
          <w:pgSz w:w="11906" w:h="16838"/>
          <w:pgMar w:top="907" w:right="1417" w:bottom="907" w:left="1417" w:header="851" w:footer="992" w:gutter="0"/>
          <w:pgNumType w:fmt="decimal"/>
          <w:cols w:space="720" w:num="1"/>
          <w:rtlGutter w:val="0"/>
          <w:docGrid w:type="lines" w:linePitch="312" w:charSpace="0"/>
        </w:sectPr>
      </w:pP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sz w:val="24"/>
          <w:szCs w:val="24"/>
          <w:lang w:val="en-US" w:eastAsia="zh-CN"/>
        </w:rPr>
        <w:t>6.4</w:t>
      </w:r>
      <w:r>
        <w:rPr>
          <w:rFonts w:hint="eastAsia" w:ascii="宋体" w:hAnsi="宋体" w:eastAsia="宋体" w:cs="宋体"/>
          <w:b/>
          <w:bCs/>
          <w:color w:val="000000"/>
          <w:sz w:val="24"/>
          <w:szCs w:val="24"/>
          <w:u w:val="none"/>
          <w:lang w:eastAsia="zh-CN"/>
        </w:rPr>
        <w:t>宝胜系统集成</w:t>
      </w:r>
      <w:r>
        <w:rPr>
          <w:rFonts w:hint="eastAsia" w:ascii="宋体" w:hAnsi="宋体" w:eastAsia="宋体" w:cs="宋体"/>
          <w:b/>
          <w:bCs/>
          <w:color w:val="000000"/>
          <w:sz w:val="24"/>
          <w:szCs w:val="24"/>
          <w:u w:val="none"/>
          <w:lang w:val="en-US" w:eastAsia="zh-CN"/>
        </w:rPr>
        <w:t>202</w:t>
      </w:r>
      <w:r>
        <w:rPr>
          <w:rFonts w:hint="eastAsia" w:ascii="宋体" w:hAnsi="宋体" w:cs="宋体"/>
          <w:b/>
          <w:bCs/>
          <w:color w:val="000000"/>
          <w:sz w:val="24"/>
          <w:szCs w:val="24"/>
          <w:u w:val="none"/>
          <w:lang w:val="en-US" w:eastAsia="zh-CN"/>
        </w:rPr>
        <w:t>5</w:t>
      </w:r>
      <w:r>
        <w:rPr>
          <w:rFonts w:hint="eastAsia" w:ascii="宋体" w:hAnsi="宋体" w:eastAsia="宋体" w:cs="宋体"/>
          <w:b/>
          <w:bCs/>
          <w:color w:val="000000"/>
          <w:sz w:val="24"/>
          <w:szCs w:val="24"/>
          <w:u w:val="none"/>
          <w:lang w:val="en-US" w:eastAsia="zh-CN"/>
        </w:rPr>
        <w:t>年度起重机2025-2026年度起重机维保项目投标报价表</w:t>
      </w:r>
    </w:p>
    <w:tbl>
      <w:tblPr>
        <w:tblStyle w:val="4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468"/>
        <w:gridCol w:w="954"/>
        <w:gridCol w:w="2291"/>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trPr>
        <w:tc>
          <w:tcPr>
            <w:tcW w:w="467"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2468"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标的名称</w:t>
            </w:r>
          </w:p>
        </w:tc>
        <w:tc>
          <w:tcPr>
            <w:tcW w:w="954"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数量</w:t>
            </w:r>
          </w:p>
        </w:tc>
        <w:tc>
          <w:tcPr>
            <w:tcW w:w="2291"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价</w:t>
            </w:r>
          </w:p>
        </w:tc>
        <w:tc>
          <w:tcPr>
            <w:tcW w:w="3558"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6" w:hRule="atLeast"/>
        </w:trPr>
        <w:tc>
          <w:tcPr>
            <w:tcW w:w="46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468" w:type="dxa"/>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起重机</w:t>
            </w:r>
            <w:bookmarkStart w:id="7" w:name="_GoBack"/>
            <w:bookmarkEnd w:id="7"/>
            <w:r>
              <w:rPr>
                <w:rFonts w:hint="eastAsia" w:ascii="宋体" w:hAnsi="宋体" w:eastAsia="宋体" w:cs="宋体"/>
                <w:i w:val="0"/>
                <w:color w:val="000000"/>
                <w:kern w:val="0"/>
                <w:sz w:val="21"/>
                <w:szCs w:val="21"/>
                <w:u w:val="none"/>
                <w:lang w:val="en-US" w:eastAsia="zh-CN" w:bidi="ar"/>
              </w:rPr>
              <w:t>维修</w:t>
            </w:r>
            <w:r>
              <w:rPr>
                <w:rFonts w:hint="eastAsia" w:ascii="宋体" w:hAnsi="宋体" w:cs="宋体"/>
                <w:i w:val="0"/>
                <w:color w:val="000000"/>
                <w:kern w:val="0"/>
                <w:sz w:val="21"/>
                <w:szCs w:val="21"/>
                <w:u w:val="none"/>
                <w:lang w:val="en-US" w:eastAsia="zh-CN" w:bidi="ar"/>
              </w:rPr>
              <w:t>保养</w:t>
            </w:r>
          </w:p>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b w:val="0"/>
                <w:bCs w:val="0"/>
                <w:szCs w:val="21"/>
                <w:highlight w:val="none"/>
                <w:lang w:eastAsia="zh-CN"/>
              </w:rPr>
              <w:t>（配件更换、检修保养等）</w:t>
            </w:r>
          </w:p>
        </w:tc>
        <w:tc>
          <w:tcPr>
            <w:tcW w:w="95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88台</w:t>
            </w:r>
          </w:p>
        </w:tc>
        <w:tc>
          <w:tcPr>
            <w:tcW w:w="229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元</w:t>
            </w:r>
            <w:r>
              <w:rPr>
                <w:rFonts w:hint="eastAsia" w:ascii="宋体" w:hAnsi="宋体" w:eastAsia="宋体" w:cs="宋体"/>
                <w:sz w:val="21"/>
                <w:szCs w:val="21"/>
                <w:vertAlign w:val="baseline"/>
                <w:lang w:val="en-US" w:eastAsia="zh-CN"/>
              </w:rPr>
              <w:t>/年</w:t>
            </w:r>
          </w:p>
        </w:tc>
        <w:tc>
          <w:tcPr>
            <w:tcW w:w="3558" w:type="dxa"/>
            <w:vAlign w:val="center"/>
          </w:tcPr>
          <w:p>
            <w:pPr>
              <w:jc w:val="both"/>
              <w:rPr>
                <w:rFonts w:hint="eastAsia" w:ascii="宋体" w:hAnsi="宋体" w:cs="宋体"/>
                <w:sz w:val="21"/>
                <w:szCs w:val="21"/>
                <w:vertAlign w:val="baseline"/>
                <w:lang w:val="en-US" w:eastAsia="zh-CN"/>
              </w:rPr>
            </w:pPr>
            <w:r>
              <w:rPr>
                <w:rFonts w:hint="eastAsia" w:ascii="宋体" w:hAnsi="宋体" w:eastAsia="宋体" w:cs="宋体"/>
                <w:b/>
                <w:bCs/>
                <w:sz w:val="21"/>
                <w:szCs w:val="21"/>
                <w:vertAlign w:val="baseline"/>
                <w:lang w:eastAsia="zh-CN"/>
              </w:rPr>
              <w:t>检修</w:t>
            </w:r>
            <w:r>
              <w:rPr>
                <w:rFonts w:hint="eastAsia" w:ascii="宋体" w:hAnsi="宋体" w:cs="宋体"/>
                <w:b/>
                <w:bCs/>
                <w:sz w:val="21"/>
                <w:szCs w:val="21"/>
                <w:vertAlign w:val="baseline"/>
                <w:lang w:val="en-US" w:eastAsia="zh-CN"/>
              </w:rPr>
              <w:t>保养</w:t>
            </w:r>
            <w:r>
              <w:rPr>
                <w:rFonts w:hint="eastAsia" w:ascii="宋体" w:hAnsi="宋体" w:eastAsia="宋体" w:cs="宋体"/>
                <w:b/>
                <w:bCs/>
                <w:sz w:val="21"/>
                <w:szCs w:val="21"/>
                <w:vertAlign w:val="baseline"/>
                <w:lang w:eastAsia="zh-CN"/>
              </w:rPr>
              <w:t>范围：</w:t>
            </w:r>
            <w:r>
              <w:rPr>
                <w:rFonts w:hint="eastAsia" w:ascii="宋体" w:hAnsi="宋体" w:eastAsia="宋体" w:cs="宋体"/>
                <w:sz w:val="21"/>
                <w:szCs w:val="21"/>
                <w:vertAlign w:val="baseline"/>
                <w:lang w:eastAsia="zh-CN"/>
              </w:rPr>
              <w:t>一车间</w:t>
            </w:r>
            <w:r>
              <w:rPr>
                <w:rFonts w:hint="eastAsia" w:ascii="宋体" w:hAnsi="宋体" w:cs="宋体"/>
                <w:sz w:val="21"/>
                <w:szCs w:val="21"/>
                <w:vertAlign w:val="baseline"/>
                <w:lang w:val="en-US" w:eastAsia="zh-CN"/>
              </w:rPr>
              <w:t>及室外</w:t>
            </w:r>
            <w:r>
              <w:rPr>
                <w:rFonts w:hint="eastAsia" w:ascii="宋体" w:hAnsi="宋体" w:cs="宋体"/>
                <w:sz w:val="21"/>
                <w:szCs w:val="21"/>
                <w:vertAlign w:val="baseline"/>
                <w:lang w:eastAsia="zh-CN"/>
              </w:rPr>
              <w:t>（</w:t>
            </w:r>
            <w:r>
              <w:rPr>
                <w:rFonts w:hint="eastAsia" w:ascii="宋体" w:hAnsi="宋体" w:cs="宋体"/>
                <w:sz w:val="21"/>
                <w:szCs w:val="21"/>
                <w:vertAlign w:val="baseline"/>
                <w:lang w:val="en-US" w:eastAsia="zh-CN"/>
              </w:rPr>
              <w:t>10台</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lang w:val="en-US" w:eastAsia="zh-CN"/>
              </w:rPr>
              <w:t>二车间</w:t>
            </w:r>
            <w:r>
              <w:rPr>
                <w:rFonts w:hint="eastAsia" w:ascii="宋体" w:hAnsi="宋体" w:cs="宋体"/>
                <w:sz w:val="21"/>
                <w:szCs w:val="21"/>
                <w:vertAlign w:val="baseline"/>
                <w:lang w:val="en-US" w:eastAsia="zh-CN"/>
              </w:rPr>
              <w:t>（8台）、</w:t>
            </w:r>
            <w:r>
              <w:rPr>
                <w:rFonts w:hint="eastAsia" w:ascii="宋体" w:hAnsi="宋体" w:eastAsia="宋体" w:cs="宋体"/>
                <w:sz w:val="21"/>
                <w:szCs w:val="21"/>
                <w:vertAlign w:val="baseline"/>
                <w:lang w:val="en-US" w:eastAsia="zh-CN"/>
              </w:rPr>
              <w:t>三车间</w:t>
            </w:r>
            <w:r>
              <w:rPr>
                <w:rFonts w:hint="eastAsia" w:ascii="宋体" w:hAnsi="宋体" w:cs="宋体"/>
                <w:sz w:val="21"/>
                <w:szCs w:val="21"/>
                <w:vertAlign w:val="baseline"/>
                <w:lang w:val="en-US" w:eastAsia="zh-CN"/>
              </w:rPr>
              <w:t>（13台）、车库车间（12台）、</w:t>
            </w:r>
            <w:r>
              <w:rPr>
                <w:rFonts w:hint="eastAsia" w:ascii="宋体" w:hAnsi="宋体" w:eastAsia="宋体" w:cs="宋体"/>
                <w:sz w:val="21"/>
                <w:szCs w:val="21"/>
                <w:vertAlign w:val="baseline"/>
                <w:lang w:eastAsia="zh-CN"/>
              </w:rPr>
              <w:t>四车间</w:t>
            </w:r>
            <w:r>
              <w:rPr>
                <w:rFonts w:hint="eastAsia" w:ascii="宋体" w:hAnsi="宋体" w:cs="宋体"/>
                <w:sz w:val="21"/>
                <w:szCs w:val="21"/>
                <w:vertAlign w:val="baseline"/>
                <w:lang w:val="en-US" w:eastAsia="zh-CN"/>
              </w:rPr>
              <w:t>及室外（35台）、</w:t>
            </w:r>
            <w:r>
              <w:rPr>
                <w:rFonts w:hint="eastAsia" w:ascii="宋体" w:hAnsi="宋体" w:eastAsia="宋体" w:cs="宋体"/>
                <w:sz w:val="21"/>
                <w:szCs w:val="21"/>
                <w:vertAlign w:val="baseline"/>
                <w:lang w:val="en-US" w:eastAsia="zh-CN"/>
              </w:rPr>
              <w:t>五车间</w:t>
            </w:r>
            <w:r>
              <w:rPr>
                <w:rFonts w:hint="eastAsia" w:ascii="宋体" w:hAnsi="宋体" w:cs="宋体"/>
                <w:sz w:val="21"/>
                <w:szCs w:val="21"/>
                <w:vertAlign w:val="baseline"/>
                <w:lang w:val="en-US" w:eastAsia="zh-CN"/>
              </w:rPr>
              <w:t>（3台）、六</w:t>
            </w:r>
            <w:r>
              <w:rPr>
                <w:rFonts w:hint="eastAsia" w:ascii="宋体" w:hAnsi="宋体" w:eastAsia="宋体" w:cs="宋体"/>
                <w:sz w:val="21"/>
                <w:szCs w:val="21"/>
                <w:vertAlign w:val="baseline"/>
                <w:lang w:val="en-US" w:eastAsia="zh-CN"/>
              </w:rPr>
              <w:t>车间</w:t>
            </w:r>
            <w:r>
              <w:rPr>
                <w:rFonts w:hint="eastAsia" w:ascii="宋体" w:hAnsi="宋体" w:cs="宋体"/>
                <w:sz w:val="21"/>
                <w:szCs w:val="21"/>
                <w:vertAlign w:val="baseline"/>
                <w:lang w:val="en-US" w:eastAsia="zh-CN"/>
              </w:rPr>
              <w:t>（7台），共计88台。</w:t>
            </w:r>
          </w:p>
          <w:p>
            <w:pPr>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保养范围：</w:t>
            </w:r>
            <w:r>
              <w:rPr>
                <w:rFonts w:hint="eastAsia" w:ascii="宋体" w:hAnsi="宋体" w:eastAsia="宋体" w:cs="宋体"/>
                <w:sz w:val="21"/>
                <w:szCs w:val="21"/>
                <w:vertAlign w:val="baseline"/>
                <w:lang w:val="en-US" w:eastAsia="zh-CN"/>
              </w:rPr>
              <w:t>大车、小车、葫芦、钢丝绳、吊钩、重量限载、行程及上下限位等（一年两次保养）</w:t>
            </w:r>
          </w:p>
        </w:tc>
      </w:tr>
    </w:tbl>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行车维保内容：</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1、行车大车：行走电机、减速箱、啮合齿圈、轨道行走轮、各连接紧固件、电源线破损绝缘检查、行走限位等。</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2、小车：小车行走跑车、副跑车、行走电机、电线固定破损绝缘、紧固件等。</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3、葫芦：卷筒、钢丝绳吊钩、上下限位、主电机刹车、防护罩、减速箱等。</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4、电箱：线路整齐、用电器固定牢固、电箱固定牢靠、接线规范、滑线、接电器等。</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default" w:ascii="宋体" w:hAnsi="宋体" w:eastAsia="宋体" w:cs="宋体"/>
          <w:color w:val="000000"/>
          <w:sz w:val="21"/>
          <w:szCs w:val="21"/>
          <w:highlight w:val="yellow"/>
          <w:u w:val="none"/>
          <w:lang w:val="en-US" w:eastAsia="zh-CN"/>
        </w:rPr>
      </w:pPr>
      <w:r>
        <w:rPr>
          <w:rFonts w:hint="eastAsia" w:ascii="宋体" w:hAnsi="宋体" w:cs="宋体"/>
          <w:color w:val="000000"/>
          <w:sz w:val="21"/>
          <w:szCs w:val="21"/>
          <w:u w:val="none"/>
          <w:lang w:val="en-US" w:eastAsia="zh-CN"/>
        </w:rPr>
        <w:t>5、</w:t>
      </w:r>
      <w:r>
        <w:rPr>
          <w:rFonts w:hint="eastAsia" w:ascii="宋体" w:hAnsi="宋体" w:cs="宋体"/>
          <w:color w:val="000000"/>
          <w:sz w:val="21"/>
          <w:szCs w:val="21"/>
          <w:highlight w:val="yellow"/>
          <w:u w:val="none"/>
          <w:lang w:val="en-US" w:eastAsia="zh-CN"/>
        </w:rPr>
        <w:t>所有电机加装防坠落保护措施装置，确保行车运行报警灯运转正常。</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6</w:t>
      </w:r>
      <w:r>
        <w:rPr>
          <w:rFonts w:hint="eastAsia" w:ascii="宋体" w:hAnsi="宋体" w:eastAsia="宋体" w:cs="宋体"/>
          <w:color w:val="000000"/>
          <w:sz w:val="21"/>
          <w:szCs w:val="21"/>
          <w:u w:val="none"/>
          <w:lang w:val="en-US" w:eastAsia="zh-CN"/>
        </w:rPr>
        <w:t>、其他保证设备正常运行的保养与维修工作。</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cs="宋体"/>
          <w:color w:val="000000"/>
          <w:sz w:val="21"/>
          <w:szCs w:val="21"/>
          <w:u w:val="none"/>
          <w:lang w:val="en-US" w:eastAsia="zh-CN"/>
        </w:rPr>
      </w:pPr>
      <w:r>
        <w:rPr>
          <w:rFonts w:hint="eastAsia" w:ascii="宋体" w:hAnsi="宋体" w:cs="宋体"/>
          <w:color w:val="000000"/>
          <w:sz w:val="21"/>
          <w:szCs w:val="21"/>
          <w:u w:val="none"/>
          <w:lang w:val="en-US" w:eastAsia="zh-CN"/>
        </w:rPr>
        <w:t>7、易损件品牌要求：</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cs="宋体"/>
          <w:color w:val="FF0000"/>
          <w:sz w:val="21"/>
          <w:szCs w:val="21"/>
          <w:u w:val="none"/>
          <w:lang w:val="en-US" w:eastAsia="zh-CN"/>
        </w:rPr>
      </w:pPr>
      <w:r>
        <w:rPr>
          <w:rFonts w:hint="eastAsia" w:ascii="宋体" w:hAnsi="宋体" w:cs="宋体"/>
          <w:color w:val="FF0000"/>
          <w:sz w:val="21"/>
          <w:szCs w:val="21"/>
          <w:u w:val="none"/>
          <w:lang w:val="en-US" w:eastAsia="zh-CN"/>
        </w:rPr>
        <w:t>遥控器：禹鼎、森夫；接触器：施耐德、正泰、德力西；导绳器：江阴凯澄（配套凯澄葫芦）；</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cs="宋体"/>
          <w:color w:val="FF0000"/>
          <w:sz w:val="21"/>
          <w:szCs w:val="21"/>
          <w:u w:val="none"/>
          <w:lang w:val="en-US" w:eastAsia="zh-CN"/>
        </w:rPr>
      </w:pPr>
      <w:r>
        <w:rPr>
          <w:rFonts w:hint="eastAsia" w:ascii="宋体" w:hAnsi="宋体" w:cs="宋体"/>
          <w:color w:val="FF0000"/>
          <w:sz w:val="21"/>
          <w:szCs w:val="21"/>
          <w:u w:val="none"/>
          <w:lang w:val="en-US" w:eastAsia="zh-CN"/>
        </w:rPr>
        <w:t>制动器：江阴凯澄（配套凯澄葫芦）；</w:t>
      </w:r>
    </w:p>
    <w:p>
      <w:pPr>
        <w:widowControl/>
        <w:numPr>
          <w:ilvl w:val="0"/>
          <w:numId w:val="0"/>
        </w:numPr>
        <w:shd w:val="clear" w:color="auto" w:fill="FFFFFF"/>
        <w:kinsoku w:val="0"/>
        <w:overflowPunct w:val="0"/>
        <w:autoSpaceDE w:val="0"/>
        <w:autoSpaceDN w:val="0"/>
        <w:adjustRightInd w:val="0"/>
        <w:snapToGrid w:val="0"/>
        <w:spacing w:before="100" w:beforeAutospacing="1" w:after="100" w:afterAutospacing="1"/>
        <w:ind w:right="-874" w:rightChars="-416"/>
        <w:jc w:val="both"/>
        <w:rPr>
          <w:rFonts w:hint="eastAsia" w:ascii="宋体" w:hAnsi="宋体" w:eastAsia="宋体" w:cs="宋体"/>
          <w:color w:val="000000"/>
          <w:sz w:val="21"/>
          <w:szCs w:val="21"/>
          <w:u w:val="none"/>
          <w:lang w:val="en-US" w:eastAsia="zh-CN"/>
        </w:rPr>
      </w:pP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以上维保工作：包工、包料、包措施、包安全、包吃住</w:t>
      </w:r>
      <w:r>
        <w:rPr>
          <w:rFonts w:hint="eastAsia" w:ascii="宋体" w:hAnsi="宋体" w:cs="宋体"/>
          <w:color w:val="000000"/>
          <w:sz w:val="21"/>
          <w:szCs w:val="21"/>
          <w:u w:val="none"/>
          <w:lang w:val="en-US" w:eastAsia="zh-CN"/>
        </w:rPr>
        <w:t>及保险等一切费用</w:t>
      </w:r>
      <w:r>
        <w:rPr>
          <w:rFonts w:hint="eastAsia" w:ascii="宋体" w:hAnsi="宋体" w:eastAsia="宋体" w:cs="宋体"/>
          <w:color w:val="000000"/>
          <w:sz w:val="21"/>
          <w:szCs w:val="21"/>
          <w:u w:val="none"/>
          <w:lang w:val="en-US" w:eastAsia="zh-CN"/>
        </w:rPr>
        <w:t>。</w:t>
      </w:r>
    </w:p>
    <w:p>
      <w:pPr>
        <w:keepNext w:val="0"/>
        <w:keepLines w:val="0"/>
        <w:pageBreakBefore w:val="0"/>
        <w:widowControl/>
        <w:numPr>
          <w:ilvl w:val="0"/>
          <w:numId w:val="0"/>
        </w:numPr>
        <w:shd w:val="clear" w:color="auto" w:fill="FFFFFF"/>
        <w:kinsoku w:val="0"/>
        <w:wordWrap/>
        <w:overflowPunct w:val="0"/>
        <w:topLinePunct w:val="0"/>
        <w:autoSpaceDE w:val="0"/>
        <w:autoSpaceDN w:val="0"/>
        <w:bidi w:val="0"/>
        <w:adjustRightInd w:val="0"/>
        <w:snapToGrid w:val="0"/>
        <w:spacing w:before="100" w:beforeAutospacing="1" w:after="100" w:afterAutospacing="1" w:line="360" w:lineRule="exact"/>
        <w:ind w:right="-874" w:rightChars="-416"/>
        <w:jc w:val="both"/>
        <w:textAlignment w:val="auto"/>
        <w:rPr>
          <w:rFonts w:hint="eastAsia" w:ascii="宋体" w:hAnsi="宋体" w:eastAsia="宋体" w:cs="宋体"/>
          <w:color w:val="000000"/>
          <w:sz w:val="21"/>
          <w:szCs w:val="21"/>
          <w:u w:val="none"/>
          <w:lang w:val="en-US" w:eastAsia="zh-CN"/>
        </w:rPr>
      </w:pPr>
    </w:p>
    <w:p>
      <w:pPr>
        <w:widowControl/>
        <w:shd w:val="clear" w:color="auto" w:fill="FFFFFF"/>
        <w:kinsoku w:val="0"/>
        <w:overflowPunct w:val="0"/>
        <w:autoSpaceDE w:val="0"/>
        <w:autoSpaceDN w:val="0"/>
        <w:adjustRightInd w:val="0"/>
        <w:snapToGrid w:val="0"/>
        <w:spacing w:before="100" w:beforeAutospacing="1" w:after="100" w:afterAutospacing="1"/>
        <w:ind w:right="-874" w:rightChars="-416" w:firstLine="3570" w:firstLineChars="17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电话：</w:t>
      </w:r>
      <w:r>
        <w:rPr>
          <w:rFonts w:hint="eastAsia" w:ascii="宋体" w:hAnsi="宋体" w:eastAsia="宋体" w:cs="宋体"/>
          <w:color w:val="000000"/>
          <w:sz w:val="21"/>
          <w:szCs w:val="21"/>
          <w:u w:val="single"/>
          <w:lang w:val="en-US" w:eastAsia="zh-CN"/>
        </w:rPr>
        <w:t xml:space="preserve">            </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firstLine="3570" w:firstLineChars="1700"/>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投标单位（章）：</w:t>
      </w:r>
      <w:r>
        <w:rPr>
          <w:rFonts w:hint="eastAsia" w:ascii="宋体" w:hAnsi="宋体" w:eastAsia="宋体" w:cs="宋体"/>
          <w:color w:val="000000"/>
          <w:sz w:val="21"/>
          <w:szCs w:val="21"/>
          <w:u w:val="single"/>
          <w:lang w:val="en-US" w:eastAsia="zh-CN"/>
        </w:rPr>
        <w:t xml:space="preserve">                        </w:t>
      </w:r>
    </w:p>
    <w:p>
      <w:pPr>
        <w:widowControl/>
        <w:shd w:val="clear" w:color="auto" w:fill="FFFFFF"/>
        <w:kinsoku w:val="0"/>
        <w:overflowPunct w:val="0"/>
        <w:autoSpaceDE w:val="0"/>
        <w:autoSpaceDN w:val="0"/>
        <w:adjustRightInd w:val="0"/>
        <w:snapToGrid w:val="0"/>
        <w:spacing w:before="100" w:beforeAutospacing="1" w:after="100" w:afterAutospacing="1"/>
        <w:ind w:right="-874" w:rightChars="-416" w:firstLine="3570" w:firstLineChars="1700"/>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投标日期：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pPr>
        <w:jc w:val="center"/>
        <w:rPr>
          <w:rFonts w:hint="default" w:ascii="黑体" w:eastAsia="黑体"/>
          <w:sz w:val="28"/>
          <w:szCs w:val="28"/>
          <w:lang w:val="en-US" w:eastAsia="zh-CN"/>
        </w:rPr>
      </w:pPr>
    </w:p>
    <w:p>
      <w:pPr>
        <w:spacing w:line="0" w:lineRule="atLeast"/>
        <w:outlineLvl w:val="0"/>
        <w:rPr>
          <w:rFonts w:ascii="宋体" w:hAnsi="宋体"/>
          <w:b/>
          <w:color w:val="000000"/>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lang w:val="en-US" w:eastAsia="zh-CN"/>
        </w:rPr>
        <w:t>5</w:t>
      </w:r>
      <w:r>
        <w:rPr>
          <w:rFonts w:hint="eastAsia"/>
          <w:b/>
          <w:sz w:val="24"/>
        </w:rPr>
        <w:t xml:space="preserve">关于资格的声明函 </w:t>
      </w:r>
    </w:p>
    <w:p>
      <w:pPr>
        <w:spacing w:before="100" w:beforeAutospacing="1" w:after="100" w:afterAutospacing="1"/>
        <w:rPr>
          <w:szCs w:val="21"/>
          <w:highlight w:val="none"/>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highlight w:val="none"/>
        </w:rPr>
        <w:t>关于贵方（投标邀请函的时间）第（招标编号）投标邀请，本签字人愿意参加投标，提供招标设备</w:t>
      </w:r>
      <w:r>
        <w:rPr>
          <w:rFonts w:hint="eastAsia"/>
          <w:szCs w:val="21"/>
          <w:highlight w:val="none"/>
          <w:lang w:val="en-US" w:eastAsia="zh-CN"/>
        </w:rPr>
        <w:t>检修投标报价表中</w:t>
      </w:r>
      <w:r>
        <w:rPr>
          <w:rFonts w:hint="eastAsia"/>
          <w:szCs w:val="21"/>
          <w:highlight w:val="none"/>
        </w:rPr>
        <w:t>规定的（设备</w:t>
      </w:r>
      <w:r>
        <w:rPr>
          <w:rFonts w:hint="eastAsia"/>
          <w:szCs w:val="21"/>
          <w:highlight w:val="none"/>
          <w:lang w:eastAsia="zh-CN"/>
        </w:rPr>
        <w:t>检修服务</w:t>
      </w:r>
      <w:r>
        <w:rPr>
          <w:rFonts w:hint="eastAsia"/>
          <w:szCs w:val="21"/>
          <w:highlight w:val="none"/>
        </w:rPr>
        <w:t>），并证明提交的下列文件和说明是准确的和</w:t>
      </w:r>
      <w:r>
        <w:rPr>
          <w:rFonts w:hint="eastAsia"/>
          <w:szCs w:val="21"/>
        </w:rPr>
        <w:t>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单位的名称和地址：受权签署本资格文件人：</w:t>
      </w:r>
    </w:p>
    <w:p>
      <w:pPr>
        <w:spacing w:before="100" w:beforeAutospacing="1" w:after="100" w:afterAutospacing="1"/>
        <w:rPr>
          <w:szCs w:val="21"/>
        </w:rPr>
      </w:pPr>
      <w:r>
        <w:rPr>
          <w:rFonts w:hint="eastAsia"/>
          <w:szCs w:val="21"/>
        </w:rPr>
        <w:t>名称：签字：</w:t>
      </w:r>
    </w:p>
    <w:p>
      <w:pPr>
        <w:spacing w:before="100" w:beforeAutospacing="1" w:after="100" w:afterAutospacing="1"/>
        <w:rPr>
          <w:szCs w:val="21"/>
        </w:rPr>
      </w:pPr>
      <w:r>
        <w:rPr>
          <w:rFonts w:hint="eastAsia"/>
          <w:szCs w:val="21"/>
        </w:rPr>
        <w:t>地址：签字人姓名、职务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pStyle w:val="84"/>
        <w:spacing w:before="100" w:beforeAutospacing="1" w:after="100" w:afterAutospacing="1"/>
      </w:pPr>
    </w:p>
    <w:p>
      <w:pPr>
        <w:pStyle w:val="84"/>
        <w:spacing w:before="100" w:beforeAutospacing="1" w:after="100" w:afterAutospacing="1"/>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center"/>
        <w:rPr>
          <w:rFonts w:hint="eastAsia"/>
          <w:b/>
          <w:bCs/>
          <w:color w:val="000000"/>
          <w:kern w:val="0"/>
          <w:sz w:val="24"/>
        </w:rPr>
      </w:pPr>
    </w:p>
    <w:p>
      <w:pPr>
        <w:spacing w:line="400" w:lineRule="exact"/>
        <w:jc w:val="both"/>
        <w:rPr>
          <w:rFonts w:hint="eastAsia"/>
          <w:b/>
          <w:bCs/>
          <w:color w:val="000000"/>
          <w:kern w:val="0"/>
          <w:sz w:val="24"/>
        </w:rPr>
      </w:pPr>
    </w:p>
    <w:p>
      <w:pPr>
        <w:spacing w:line="400" w:lineRule="exact"/>
        <w:jc w:val="center"/>
        <w:rPr>
          <w:rFonts w:hint="eastAsia" w:ascii="宋体" w:cs="宋体"/>
          <w:b/>
        </w:rPr>
      </w:pPr>
      <w:r>
        <w:rPr>
          <w:rFonts w:hint="eastAsia"/>
          <w:b/>
          <w:bCs/>
          <w:color w:val="000000"/>
          <w:kern w:val="0"/>
          <w:sz w:val="24"/>
        </w:rPr>
        <w:t>6.9</w:t>
      </w:r>
      <w:r>
        <w:rPr>
          <w:rFonts w:hint="eastAsia" w:ascii="宋体" w:cs="宋体"/>
          <w:b/>
        </w:rPr>
        <w:t>近三年完成类似项目一览表</w:t>
      </w:r>
    </w:p>
    <w:p>
      <w:pPr>
        <w:spacing w:line="400" w:lineRule="exact"/>
        <w:jc w:val="center"/>
        <w:rPr>
          <w:rFonts w:hint="eastAsia" w:ascii="宋体" w:cs="宋体"/>
          <w:b/>
        </w:rPr>
      </w:pPr>
    </w:p>
    <w:tbl>
      <w:tblPr>
        <w:tblStyle w:val="40"/>
        <w:tblW w:w="9321" w:type="dxa"/>
        <w:jc w:val="center"/>
        <w:tblInd w:w="0" w:type="dxa"/>
        <w:tblLayout w:type="fixed"/>
        <w:tblCellMar>
          <w:top w:w="0" w:type="dxa"/>
          <w:left w:w="108" w:type="dxa"/>
          <w:bottom w:w="0" w:type="dxa"/>
          <w:right w:w="108" w:type="dxa"/>
        </w:tblCellMar>
      </w:tblPr>
      <w:tblGrid>
        <w:gridCol w:w="1338"/>
        <w:gridCol w:w="1200"/>
        <w:gridCol w:w="1378"/>
        <w:gridCol w:w="996"/>
        <w:gridCol w:w="2071"/>
        <w:gridCol w:w="1120"/>
        <w:gridCol w:w="1218"/>
      </w:tblGrid>
      <w:tr>
        <w:tblPrEx>
          <w:tblLayout w:type="fixed"/>
          <w:tblCellMar>
            <w:top w:w="0" w:type="dxa"/>
            <w:left w:w="108" w:type="dxa"/>
            <w:bottom w:w="0" w:type="dxa"/>
            <w:right w:w="108" w:type="dxa"/>
          </w:tblCellMar>
        </w:tblPrEx>
        <w:trPr>
          <w:trHeight w:val="239" w:hRule="atLeast"/>
          <w:jc w:val="center"/>
        </w:trPr>
        <w:tc>
          <w:tcPr>
            <w:tcW w:w="1338" w:type="dxa"/>
            <w:tcBorders>
              <w:top w:val="double" w:color="000000" w:sz="8" w:space="0"/>
              <w:left w:val="doub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设备名称</w:t>
            </w:r>
          </w:p>
        </w:tc>
        <w:tc>
          <w:tcPr>
            <w:tcW w:w="1200" w:type="dxa"/>
            <w:tcBorders>
              <w:top w:val="double" w:color="000000" w:sz="8" w:space="0"/>
              <w:left w:val="single" w:color="auto" w:sz="4"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lang w:val="en-US" w:eastAsia="zh-CN"/>
              </w:rPr>
              <w:t>用户</w:t>
            </w:r>
            <w:r>
              <w:rPr>
                <w:rFonts w:hint="eastAsia" w:ascii="宋体" w:cs="宋体"/>
                <w:sz w:val="21"/>
                <w:szCs w:val="21"/>
              </w:rPr>
              <w:t>名称</w:t>
            </w:r>
          </w:p>
        </w:tc>
        <w:tc>
          <w:tcPr>
            <w:tcW w:w="1378"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型号</w:t>
            </w:r>
          </w:p>
        </w:tc>
        <w:tc>
          <w:tcPr>
            <w:tcW w:w="99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数量</w:t>
            </w:r>
          </w:p>
        </w:tc>
        <w:tc>
          <w:tcPr>
            <w:tcW w:w="2071" w:type="dxa"/>
            <w:tcBorders>
              <w:top w:val="double" w:color="000000" w:sz="8" w:space="0"/>
              <w:left w:val="single" w:color="000000" w:sz="8" w:space="0"/>
              <w:bottom w:val="single" w:color="000000" w:sz="8" w:space="0"/>
              <w:right w:val="single" w:color="auto" w:sz="4" w:space="0"/>
            </w:tcBorders>
          </w:tcPr>
          <w:p>
            <w:pPr>
              <w:pStyle w:val="84"/>
              <w:spacing w:line="480" w:lineRule="auto"/>
              <w:jc w:val="center"/>
              <w:rPr>
                <w:rFonts w:hint="default" w:ascii="宋体" w:eastAsia="宋体" w:cs="宋体"/>
                <w:sz w:val="21"/>
                <w:szCs w:val="21"/>
                <w:lang w:val="en-US" w:eastAsia="zh-CN"/>
              </w:rPr>
            </w:pPr>
            <w:r>
              <w:rPr>
                <w:rFonts w:hint="eastAsia" w:ascii="宋体" w:cs="宋体"/>
                <w:sz w:val="21"/>
                <w:szCs w:val="21"/>
                <w:lang w:val="en-US" w:eastAsia="zh-CN"/>
              </w:rPr>
              <w:t>维保服务时间</w:t>
            </w:r>
          </w:p>
        </w:tc>
        <w:tc>
          <w:tcPr>
            <w:tcW w:w="1120" w:type="dxa"/>
            <w:tcBorders>
              <w:top w:val="double" w:color="000000" w:sz="8" w:space="0"/>
              <w:left w:val="single" w:color="auto" w:sz="4" w:space="0"/>
              <w:bottom w:val="single" w:color="000000" w:sz="8" w:space="0"/>
              <w:right w:val="single" w:color="auto" w:sz="6" w:space="0"/>
            </w:tcBorders>
          </w:tcPr>
          <w:p>
            <w:pPr>
              <w:pStyle w:val="84"/>
              <w:spacing w:line="480" w:lineRule="auto"/>
              <w:jc w:val="center"/>
              <w:rPr>
                <w:rFonts w:ascii="宋体" w:cs="宋体"/>
                <w:sz w:val="21"/>
                <w:szCs w:val="21"/>
              </w:rPr>
            </w:pPr>
            <w:r>
              <w:rPr>
                <w:rFonts w:hint="eastAsia" w:ascii="宋体" w:cs="宋体"/>
                <w:sz w:val="21"/>
                <w:szCs w:val="21"/>
              </w:rPr>
              <w:t>联系人</w:t>
            </w:r>
          </w:p>
        </w:tc>
        <w:tc>
          <w:tcPr>
            <w:tcW w:w="1218" w:type="dxa"/>
            <w:tcBorders>
              <w:top w:val="double" w:color="000000" w:sz="8" w:space="0"/>
              <w:left w:val="single" w:color="auto" w:sz="6" w:space="0"/>
              <w:bottom w:val="single" w:color="000000" w:sz="8" w:space="0"/>
              <w:right w:val="double" w:color="000000" w:sz="8" w:space="0"/>
            </w:tcBorders>
            <w:vAlign w:val="center"/>
          </w:tcPr>
          <w:p>
            <w:pPr>
              <w:pStyle w:val="84"/>
              <w:spacing w:line="480" w:lineRule="auto"/>
              <w:jc w:val="center"/>
              <w:rPr>
                <w:rFonts w:ascii="宋体" w:cs="宋体"/>
                <w:sz w:val="21"/>
                <w:szCs w:val="21"/>
              </w:rPr>
            </w:pPr>
            <w:r>
              <w:rPr>
                <w:rFonts w:hint="eastAsia" w:ascii="宋体" w:cs="宋体"/>
                <w:sz w:val="21"/>
                <w:szCs w:val="21"/>
              </w:rPr>
              <w:t>备注</w:t>
            </w:r>
          </w:p>
        </w:tc>
      </w:tr>
      <w:tr>
        <w:tblPrEx>
          <w:tblLayout w:type="fixed"/>
          <w:tblCellMar>
            <w:top w:w="0" w:type="dxa"/>
            <w:left w:w="108" w:type="dxa"/>
            <w:bottom w:w="0" w:type="dxa"/>
            <w:right w:w="108" w:type="dxa"/>
          </w:tblCellMar>
        </w:tblPrEx>
        <w:trPr>
          <w:trHeight w:val="315" w:hRule="atLeast"/>
          <w:jc w:val="center"/>
        </w:trPr>
        <w:tc>
          <w:tcPr>
            <w:tcW w:w="133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00"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378"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33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00"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378"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33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00"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378"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33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00"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378"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33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00"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378"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33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00"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378"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bl>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tabs>
          <w:tab w:val="left" w:pos="1620"/>
          <w:tab w:val="center" w:pos="4479"/>
        </w:tabs>
        <w:snapToGrid w:val="0"/>
        <w:spacing w:line="460" w:lineRule="exact"/>
        <w:jc w:val="center"/>
        <w:rPr>
          <w:szCs w:val="21"/>
        </w:rPr>
      </w:pPr>
      <w:r>
        <w:rPr>
          <w:b/>
        </w:rPr>
        <w:br w:type="page"/>
      </w: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lang w:val="en-US" w:eastAsia="zh-CN"/>
        </w:rPr>
        <w:t>7</w:t>
      </w:r>
      <w:r>
        <w:rPr>
          <w:rFonts w:hint="eastAsia" w:ascii="宋体" w:hAnsi="宋体"/>
          <w:b/>
          <w:sz w:val="24"/>
          <w:szCs w:val="21"/>
        </w:rPr>
        <w:t>.履约保函</w:t>
      </w:r>
    </w:p>
    <w:p>
      <w:pPr>
        <w:spacing w:line="440" w:lineRule="exact"/>
        <w:jc w:val="right"/>
        <w:rPr>
          <w:rFonts w:ascii="宋体" w:hAnsi="宋体"/>
          <w:szCs w:val="21"/>
        </w:rPr>
      </w:pPr>
      <w:r>
        <w:rPr>
          <w:rFonts w:hint="eastAsia" w:ascii="宋体" w:hAnsi="宋体"/>
          <w:szCs w:val="21"/>
        </w:rPr>
        <w:t>保函编号：____</w:t>
      </w:r>
    </w:p>
    <w:p>
      <w:pPr>
        <w:spacing w:line="440" w:lineRule="exact"/>
        <w:jc w:val="left"/>
        <w:rPr>
          <w:rFonts w:ascii="宋体" w:hAnsi="宋体"/>
          <w:szCs w:val="21"/>
        </w:rPr>
      </w:pPr>
      <w:r>
        <w:rPr>
          <w:rFonts w:hint="eastAsia" w:ascii="宋体" w:hAnsi="宋体"/>
          <w:szCs w:val="21"/>
        </w:rPr>
        <w:t>致：_______</w:t>
      </w:r>
    </w:p>
    <w:p>
      <w:pPr>
        <w:spacing w:line="440" w:lineRule="exact"/>
        <w:ind w:firstLine="420" w:firstLineChars="200"/>
        <w:jc w:val="left"/>
        <w:rPr>
          <w:rFonts w:ascii="宋体" w:hAnsi="宋体"/>
          <w:szCs w:val="21"/>
        </w:rPr>
      </w:pPr>
      <w:r>
        <w:rPr>
          <w:rFonts w:hint="eastAsia" w:ascii="宋体" w:hAnsi="宋体"/>
          <w:szCs w:val="21"/>
        </w:rPr>
        <w:t>鉴</w:t>
      </w:r>
      <w:r>
        <w:rPr>
          <w:rFonts w:hint="eastAsia" w:ascii="宋体" w:hAnsi="宋体"/>
          <w:szCs w:val="21"/>
          <w:highlight w:val="none"/>
        </w:rPr>
        <w:t>于</w:t>
      </w:r>
      <w:r>
        <w:rPr>
          <w:rFonts w:hint="eastAsia" w:ascii="宋体" w:hAnsi="宋体"/>
          <w:szCs w:val="21"/>
          <w:highlight w:val="none"/>
          <w:lang w:val="en-US" w:eastAsia="zh-CN"/>
        </w:rPr>
        <w:t>宝胜系统集成科技股份有限公司</w:t>
      </w:r>
      <w:r>
        <w:rPr>
          <w:rFonts w:hint="eastAsia" w:ascii="宋体" w:hAnsi="宋体"/>
          <w:szCs w:val="21"/>
          <w:highlight w:val="none"/>
        </w:rPr>
        <w:t>与</w:t>
      </w:r>
      <w:r>
        <w:rPr>
          <w:rFonts w:hint="eastAsia" w:ascii="宋体" w:hAnsi="宋体"/>
          <w:szCs w:val="21"/>
          <w:u w:val="single"/>
        </w:rPr>
        <w:t xml:space="preserve">            </w:t>
      </w:r>
      <w:r>
        <w:rPr>
          <w:rFonts w:hint="eastAsia" w:ascii="宋体" w:hAnsi="宋体"/>
          <w:szCs w:val="21"/>
        </w:rPr>
        <w:t>（买方）于___年___月__日就_____项目签订了合同编号为____的 《》（以下简称合同）的履行需要，应卖方申请，我行特开立以买方为受益人、总金额不超过人民币¥</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的银行履约保函：</w:t>
      </w:r>
    </w:p>
    <w:p>
      <w:pPr>
        <w:spacing w:line="440" w:lineRule="exact"/>
        <w:jc w:val="left"/>
        <w:rPr>
          <w:rFonts w:ascii="宋体" w:hAnsi="宋体"/>
          <w:szCs w:val="21"/>
        </w:rPr>
      </w:pPr>
      <w:r>
        <w:rPr>
          <w:rFonts w:hint="eastAsia" w:ascii="宋体" w:hAnsi="宋体"/>
          <w:szCs w:val="21"/>
        </w:rPr>
        <w:t>一、 我行承诺：如果我行在保函有效期内收到买方声明卖方提供的货物质量不符合主合同约定，且卖方又不按合同约定予更换或维修，并要求我行承担保证责任的书面索赔通知后，我行将在收到买方的书面索赔通知后七个工作日内以保函金额为限向买方承担担保责任；</w:t>
      </w:r>
    </w:p>
    <w:p>
      <w:pPr>
        <w:spacing w:line="440" w:lineRule="exact"/>
        <w:jc w:val="left"/>
        <w:rPr>
          <w:rFonts w:ascii="宋体" w:hAnsi="宋体"/>
          <w:szCs w:val="21"/>
        </w:rPr>
      </w:pPr>
      <w:r>
        <w:rPr>
          <w:rFonts w:hint="eastAsia" w:ascii="宋体" w:hAnsi="宋体"/>
          <w:szCs w:val="21"/>
        </w:rPr>
        <w:t>二、 如果买方与卖方协商变更合同，应事先征得我行书面认可，否则本保函即行失效；</w:t>
      </w:r>
    </w:p>
    <w:p>
      <w:pPr>
        <w:spacing w:line="440" w:lineRule="exact"/>
        <w:jc w:val="left"/>
        <w:rPr>
          <w:rFonts w:ascii="宋体" w:hAnsi="宋体"/>
          <w:szCs w:val="21"/>
        </w:rPr>
      </w:pPr>
      <w:r>
        <w:rPr>
          <w:rFonts w:hint="eastAsia" w:ascii="宋体" w:hAnsi="宋体"/>
          <w:szCs w:val="21"/>
        </w:rPr>
        <w:t>三、 本保函不得转让，我行对除买方以外的任何组织或个人不承担担保责任；</w:t>
      </w:r>
    </w:p>
    <w:p>
      <w:pPr>
        <w:spacing w:line="440" w:lineRule="exact"/>
        <w:jc w:val="left"/>
        <w:rPr>
          <w:rFonts w:ascii="宋体" w:hAnsi="宋体"/>
          <w:szCs w:val="21"/>
        </w:rPr>
      </w:pPr>
      <w:r>
        <w:rPr>
          <w:rFonts w:hint="eastAsia" w:ascii="宋体" w:hAnsi="宋体"/>
          <w:szCs w:val="21"/>
        </w:rPr>
        <w:t>四、 本保函自签发之日起生效，有效期自签发之日起至__年_月日止。书面索赔通知必须在上述期限内送达我行，对有效期届满未收到的,我行不再承担责任。如在有效期届满前我行收到你方退回的本担保函正本或担保金额支付完毕，则我行的担保责任提前解除。有效期届满，无论正本是否退回我行均视为自动失效。</w:t>
      </w:r>
    </w:p>
    <w:p>
      <w:pPr>
        <w:spacing w:line="440" w:lineRule="exact"/>
        <w:jc w:val="left"/>
        <w:rPr>
          <w:rFonts w:ascii="宋体" w:hAnsi="宋体"/>
          <w:szCs w:val="21"/>
        </w:rPr>
      </w:pPr>
      <w:r>
        <w:rPr>
          <w:rFonts w:hint="eastAsia" w:ascii="宋体" w:hAnsi="宋体"/>
          <w:szCs w:val="21"/>
        </w:rPr>
        <w:t>本保函适用中华人民共和国法律法规，本保函存在争议且协商不成时以诉讼方式解决，由我行所在地人民法院管辖。</w:t>
      </w:r>
    </w:p>
    <w:p>
      <w:pPr>
        <w:spacing w:line="440" w:lineRule="exact"/>
        <w:jc w:val="left"/>
        <w:rPr>
          <w:rFonts w:ascii="宋体" w:hAnsi="宋体"/>
          <w:szCs w:val="21"/>
        </w:rPr>
      </w:pPr>
      <w:r>
        <w:rPr>
          <w:rFonts w:hint="eastAsia" w:ascii="宋体" w:hAnsi="宋体"/>
          <w:szCs w:val="21"/>
        </w:rPr>
        <w:t>特别申明，本保函为不可转让保函.保函正本仅为一份,不得涂改，</w:t>
      </w:r>
    </w:p>
    <w:p>
      <w:pPr>
        <w:spacing w:line="440" w:lineRule="exact"/>
        <w:jc w:val="left"/>
        <w:rPr>
          <w:rFonts w:ascii="宋体" w:hAnsi="宋体"/>
          <w:szCs w:val="21"/>
        </w:rPr>
      </w:pPr>
      <w:r>
        <w:rPr>
          <w:rFonts w:hint="eastAsia" w:ascii="宋体" w:hAnsi="宋体"/>
          <w:szCs w:val="21"/>
        </w:rPr>
        <w:t>涂改保函或复印件不具有任何法律效力.</w:t>
      </w:r>
    </w:p>
    <w:p>
      <w:pPr>
        <w:spacing w:line="440" w:lineRule="exact"/>
        <w:jc w:val="left"/>
        <w:rPr>
          <w:rFonts w:ascii="宋体" w:hAnsi="宋体"/>
          <w:szCs w:val="21"/>
        </w:rPr>
      </w:pPr>
      <w:r>
        <w:rPr>
          <w:rFonts w:hint="eastAsia" w:ascii="宋体" w:hAnsi="宋体"/>
          <w:szCs w:val="21"/>
        </w:rPr>
        <w:t>出函银行名称：</w:t>
      </w:r>
    </w:p>
    <w:p>
      <w:pPr>
        <w:spacing w:line="440" w:lineRule="exact"/>
        <w:jc w:val="left"/>
        <w:rPr>
          <w:rFonts w:ascii="宋体" w:hAnsi="宋体"/>
          <w:szCs w:val="21"/>
        </w:rPr>
      </w:pPr>
      <w:r>
        <w:rPr>
          <w:rFonts w:hint="eastAsia" w:ascii="宋体" w:hAnsi="宋体"/>
          <w:szCs w:val="21"/>
        </w:rPr>
        <w:t xml:space="preserve">地址： </w:t>
      </w:r>
    </w:p>
    <w:p>
      <w:pPr>
        <w:spacing w:line="440" w:lineRule="exact"/>
        <w:jc w:val="left"/>
        <w:rPr>
          <w:rFonts w:ascii="宋体" w:hAnsi="宋体"/>
          <w:szCs w:val="21"/>
        </w:rPr>
      </w:pPr>
      <w:r>
        <w:rPr>
          <w:rFonts w:hint="eastAsia" w:ascii="宋体" w:hAnsi="宋体"/>
          <w:szCs w:val="21"/>
        </w:rPr>
        <w:t>负责人或授权代理人_______________</w:t>
      </w:r>
    </w:p>
    <w:p>
      <w:pPr>
        <w:spacing w:line="440" w:lineRule="exact"/>
        <w:jc w:val="left"/>
        <w:rPr>
          <w:rFonts w:ascii="宋体" w:hAnsi="宋体"/>
          <w:szCs w:val="21"/>
        </w:rPr>
      </w:pPr>
      <w:r>
        <w:rPr>
          <w:rFonts w:hint="eastAsia" w:ascii="宋体" w:hAnsi="宋体"/>
          <w:szCs w:val="21"/>
        </w:rPr>
        <w:t>开具日期：_______________</w:t>
      </w: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lang w:val="en-US" w:eastAsia="zh-CN"/>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6" w:type="first"/>
      <w:footerReference r:id="rId9" w:type="first"/>
      <w:headerReference r:id="rId5" w:type="default"/>
      <w:footerReference r:id="rId7" w:type="default"/>
      <w:footerReference r:id="rId8" w:type="even"/>
      <w:pgSz w:w="11906" w:h="16838"/>
      <w:pgMar w:top="1440" w:right="1274" w:bottom="1440" w:left="179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中倩简体">
    <w:altName w:val="宋体"/>
    <w:panose1 w:val="03000509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752"/>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NUbq4BAABNAwAADgAAAGRycy9lMm9Eb2MueG1srVNNrhMxDN4jcYco&#10;e5p5F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sA1RurgEAAE0D&#10;AAAOAAAAAAAAAAEAIAAAAB4BAABkcnMvZTJvRG9jLnhtbFBLBQYAAAAABgAGAFkBAAA+BQAAAAA=&#10;">
              <v:fill on="f" focussize="0,0"/>
              <v:stroke on="f"/>
              <v:imagedata o:title=""/>
              <o:lock v:ext="edit" aspectratio="f"/>
              <v:textbox inset="0mm,0mm,0mm,0mm" style="mso-fit-shape-to-text:t;">
                <w:txbxContent>
                  <w:p>
                    <w:pPr>
                      <w:pStyle w:val="23"/>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CRv64BAABNAwAADgAAAGRycy9lMm9Eb2MueG1srVNNrhMxDN4jcYco&#10;e5p5lUD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EYJG/rgEAAE0D&#10;AAAOAAAAAAAAAAEAIAAAAB4BAABkcnMvZTJvRG9jLnhtbFBLBQYAAAAABgAGAFkBAAA+BQAAAAA=&#10;">
              <v:fill on="f" focussize="0,0"/>
              <v:stroke on="f"/>
              <v:imagedata o:title=""/>
              <o:lock v:ext="edit" aspectratio="f"/>
              <v:textbox inset="0mm,0mm,0mm,0mm" style="mso-fit-shape-to-text:t;">
                <w:txbxContent>
                  <w:p>
                    <w:pPr>
                      <w:pStyle w:val="23"/>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2336;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1312;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60288;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abstractNum w:abstractNumId="1">
    <w:nsid w:val="ECBA74F7"/>
    <w:multiLevelType w:val="singleLevel"/>
    <w:tmpl w:val="ECBA74F7"/>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lowerLetter"/>
      <w:lvlText w:val="%1."/>
      <w:lvlJc w:val="left"/>
      <w:pPr>
        <w:tabs>
          <w:tab w:val="left" w:pos="690"/>
        </w:tabs>
        <w:ind w:left="690" w:hanging="270"/>
      </w:pPr>
      <w:rPr>
        <w:rFonts w:hint="default"/>
      </w:rPr>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2234BB4"/>
    <w:rsid w:val="040B4857"/>
    <w:rsid w:val="05397677"/>
    <w:rsid w:val="055A64FA"/>
    <w:rsid w:val="066057AF"/>
    <w:rsid w:val="089E4F5A"/>
    <w:rsid w:val="09F8667B"/>
    <w:rsid w:val="0DD0281E"/>
    <w:rsid w:val="0F147035"/>
    <w:rsid w:val="111E1578"/>
    <w:rsid w:val="14161C29"/>
    <w:rsid w:val="14C9193B"/>
    <w:rsid w:val="18C96D19"/>
    <w:rsid w:val="1AF4794F"/>
    <w:rsid w:val="1B8554F6"/>
    <w:rsid w:val="1C936F6A"/>
    <w:rsid w:val="1CE77935"/>
    <w:rsid w:val="1D15115C"/>
    <w:rsid w:val="1D7F3A25"/>
    <w:rsid w:val="1D8E4B81"/>
    <w:rsid w:val="1F353C2F"/>
    <w:rsid w:val="223C70CF"/>
    <w:rsid w:val="237627F2"/>
    <w:rsid w:val="24070BD1"/>
    <w:rsid w:val="24FA6DDA"/>
    <w:rsid w:val="28A53AEC"/>
    <w:rsid w:val="2BE21BA8"/>
    <w:rsid w:val="2C6C5C95"/>
    <w:rsid w:val="2DC43C87"/>
    <w:rsid w:val="30EA46D5"/>
    <w:rsid w:val="310A3EA7"/>
    <w:rsid w:val="3285322D"/>
    <w:rsid w:val="385C3832"/>
    <w:rsid w:val="3A37586F"/>
    <w:rsid w:val="3C5E041F"/>
    <w:rsid w:val="3E313DA6"/>
    <w:rsid w:val="48866BEA"/>
    <w:rsid w:val="48FD71F6"/>
    <w:rsid w:val="4A515D96"/>
    <w:rsid w:val="4BB00161"/>
    <w:rsid w:val="517405B8"/>
    <w:rsid w:val="518133EF"/>
    <w:rsid w:val="51A0242C"/>
    <w:rsid w:val="5266569F"/>
    <w:rsid w:val="55207013"/>
    <w:rsid w:val="55E9176D"/>
    <w:rsid w:val="571E3D21"/>
    <w:rsid w:val="5E582AFD"/>
    <w:rsid w:val="5EFC4434"/>
    <w:rsid w:val="6255573F"/>
    <w:rsid w:val="648327B2"/>
    <w:rsid w:val="64B32648"/>
    <w:rsid w:val="6DF71223"/>
    <w:rsid w:val="70F74795"/>
    <w:rsid w:val="762F18B1"/>
    <w:rsid w:val="776A28DA"/>
    <w:rsid w:val="78390C34"/>
    <w:rsid w:val="786A61CD"/>
    <w:rsid w:val="792B3EDE"/>
    <w:rsid w:val="79C05FFA"/>
    <w:rsid w:val="7A753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3">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4">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3"/>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2"/>
    <w:qFormat/>
    <w:uiPriority w:val="0"/>
    <w:rPr>
      <w:rFonts w:ascii="Arial" w:hAnsi="Arial"/>
      <w:b/>
      <w:kern w:val="28"/>
      <w:sz w:val="24"/>
      <w:u w:val="single"/>
      <w:lang w:val="de-DE" w:eastAsia="de-DE"/>
    </w:rPr>
  </w:style>
  <w:style w:type="character" w:customStyle="1" w:styleId="59">
    <w:name w:val="标题 3 字符"/>
    <w:basedOn w:val="33"/>
    <w:link w:val="4"/>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4"/>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2"/>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2"/>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3"/>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22</Pages>
  <Words>10594</Words>
  <Characters>10888</Characters>
  <Lines>95</Lines>
  <Paragraphs>27</Paragraphs>
  <ScaleCrop>false</ScaleCrop>
  <LinksUpToDate>false</LinksUpToDate>
  <CharactersWithSpaces>12020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XMF</cp:lastModifiedBy>
  <cp:lastPrinted>2025-03-14T02:35:01Z</cp:lastPrinted>
  <dcterms:modified xsi:type="dcterms:W3CDTF">2025-03-14T02:35:06Z</dcterms:modified>
  <dc:title>宝胜科技创新股份有限公司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